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AABD56" w14:textId="77777777" w:rsidR="00FA703E" w:rsidRDefault="00FA703E" w:rsidP="001F19BF">
      <w:pPr>
        <w:widowControl/>
        <w:spacing w:line="360" w:lineRule="auto"/>
        <w:jc w:val="center"/>
        <w:rPr>
          <w:rFonts w:ascii="Times New Roman" w:hAnsi="Times New Roman" w:cs="Times New Roman"/>
          <w:b/>
          <w:sz w:val="44"/>
          <w:szCs w:val="44"/>
        </w:rPr>
      </w:pPr>
    </w:p>
    <w:p w14:paraId="7D2E5AFD" w14:textId="77777777" w:rsidR="008270AF" w:rsidRPr="001F19BF" w:rsidRDefault="00355339" w:rsidP="001F19BF">
      <w:pPr>
        <w:widowControl/>
        <w:spacing w:line="360" w:lineRule="auto"/>
        <w:jc w:val="center"/>
        <w:rPr>
          <w:rFonts w:ascii="Times New Roman" w:hAnsi="Times New Roman" w:cs="Times New Roman"/>
          <w:b/>
          <w:sz w:val="44"/>
          <w:szCs w:val="44"/>
        </w:rPr>
      </w:pPr>
      <w:r w:rsidRPr="001F19BF">
        <w:rPr>
          <w:rFonts w:ascii="Times New Roman" w:hAnsi="Times New Roman" w:cs="Times New Roman" w:hint="eastAsia"/>
          <w:b/>
          <w:sz w:val="44"/>
          <w:szCs w:val="44"/>
        </w:rPr>
        <w:t>河南思维自动化设备股份有限公司</w:t>
      </w:r>
    </w:p>
    <w:p w14:paraId="76659870" w14:textId="77777777" w:rsidR="00355339" w:rsidRPr="001F19BF" w:rsidRDefault="00355339" w:rsidP="001F19BF">
      <w:pPr>
        <w:widowControl/>
        <w:spacing w:line="360" w:lineRule="auto"/>
        <w:jc w:val="center"/>
        <w:rPr>
          <w:rFonts w:ascii="Times New Roman" w:hAnsi="Times New Roman" w:cs="Times New Roman"/>
          <w:b/>
          <w:sz w:val="44"/>
          <w:szCs w:val="44"/>
        </w:rPr>
      </w:pPr>
      <w:r w:rsidRPr="001F19BF">
        <w:rPr>
          <w:rFonts w:ascii="Times New Roman" w:hAnsi="Times New Roman" w:cs="Times New Roman" w:hint="eastAsia"/>
          <w:b/>
          <w:sz w:val="44"/>
          <w:szCs w:val="44"/>
        </w:rPr>
        <w:t>信息披露管理</w:t>
      </w:r>
      <w:r w:rsidR="00A45949">
        <w:rPr>
          <w:rFonts w:ascii="Times New Roman" w:hAnsi="Times New Roman" w:cs="Times New Roman" w:hint="eastAsia"/>
          <w:b/>
          <w:sz w:val="44"/>
          <w:szCs w:val="44"/>
        </w:rPr>
        <w:t>制</w:t>
      </w:r>
      <w:r w:rsidR="001976CC">
        <w:rPr>
          <w:rFonts w:ascii="Times New Roman" w:hAnsi="Times New Roman" w:cs="Times New Roman" w:hint="eastAsia"/>
          <w:b/>
          <w:sz w:val="44"/>
          <w:szCs w:val="44"/>
        </w:rPr>
        <w:t>度</w:t>
      </w:r>
    </w:p>
    <w:p w14:paraId="3295FCB2" w14:textId="6D34ABB2" w:rsidR="00355339" w:rsidRDefault="00355339" w:rsidP="001F19BF">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r w:rsidR="00990126">
        <w:rPr>
          <w:rFonts w:ascii="Times New Roman" w:hAnsi="Times New Roman" w:cs="Times New Roman" w:hint="eastAsia"/>
          <w:sz w:val="24"/>
          <w:szCs w:val="24"/>
        </w:rPr>
        <w:t>202</w:t>
      </w:r>
      <w:r w:rsidR="00464F93">
        <w:rPr>
          <w:rFonts w:ascii="Times New Roman" w:hAnsi="Times New Roman" w:cs="Times New Roman"/>
          <w:sz w:val="24"/>
          <w:szCs w:val="24"/>
        </w:rPr>
        <w:t>3</w:t>
      </w:r>
      <w:r w:rsidR="006D6188">
        <w:rPr>
          <w:rFonts w:ascii="Times New Roman" w:hAnsi="Times New Roman" w:cs="Times New Roman" w:hint="eastAsia"/>
          <w:sz w:val="24"/>
          <w:szCs w:val="24"/>
        </w:rPr>
        <w:t>年</w:t>
      </w:r>
      <w:r w:rsidR="00464F93">
        <w:rPr>
          <w:rFonts w:ascii="Times New Roman" w:hAnsi="Times New Roman" w:cs="Times New Roman"/>
          <w:sz w:val="24"/>
          <w:szCs w:val="24"/>
        </w:rPr>
        <w:t>12</w:t>
      </w:r>
      <w:r>
        <w:rPr>
          <w:rFonts w:ascii="Times New Roman" w:hAnsi="Times New Roman" w:cs="Times New Roman" w:hint="eastAsia"/>
          <w:sz w:val="24"/>
          <w:szCs w:val="24"/>
        </w:rPr>
        <w:t>月）</w:t>
      </w:r>
    </w:p>
    <w:p w14:paraId="3F0C03D1" w14:textId="77777777" w:rsidR="009F174D" w:rsidRPr="001F19BF" w:rsidRDefault="009F174D" w:rsidP="001F19BF">
      <w:pPr>
        <w:widowControl/>
        <w:spacing w:line="360" w:lineRule="auto"/>
        <w:jc w:val="center"/>
        <w:rPr>
          <w:rFonts w:ascii="Times New Roman" w:hAnsi="Times New Roman" w:cs="Times New Roman"/>
          <w:sz w:val="24"/>
          <w:szCs w:val="24"/>
        </w:rPr>
      </w:pPr>
    </w:p>
    <w:p w14:paraId="4AFB49E2" w14:textId="77777777" w:rsidR="006877D3" w:rsidRPr="00CC6D9E" w:rsidRDefault="006877D3" w:rsidP="001F19BF">
      <w:pPr>
        <w:spacing w:beforeLines="50" w:before="156" w:afterLines="50" w:after="156" w:line="360" w:lineRule="auto"/>
        <w:jc w:val="center"/>
        <w:outlineLvl w:val="0"/>
        <w:rPr>
          <w:rFonts w:ascii="Times New Roman" w:hAnsi="Times New Roman" w:cs="Times New Roman"/>
          <w:b/>
        </w:rPr>
      </w:pPr>
      <w:r w:rsidRPr="00CC6D9E">
        <w:rPr>
          <w:rFonts w:ascii="Times New Roman" w:hAnsi="Times New Roman" w:cs="Times New Roman"/>
          <w:b/>
          <w:sz w:val="24"/>
          <w:szCs w:val="24"/>
        </w:rPr>
        <w:t>第一章</w:t>
      </w:r>
      <w:r w:rsidR="009E004D" w:rsidRPr="00CC6D9E">
        <w:rPr>
          <w:rFonts w:ascii="Times New Roman" w:hAnsi="Times New Roman" w:cs="Times New Roman"/>
          <w:b/>
          <w:sz w:val="24"/>
          <w:szCs w:val="24"/>
        </w:rPr>
        <w:t xml:space="preserve"> </w:t>
      </w:r>
      <w:r w:rsidRPr="00CC6D9E">
        <w:rPr>
          <w:rFonts w:ascii="Times New Roman" w:hAnsi="Times New Roman" w:cs="Times New Roman"/>
          <w:b/>
          <w:sz w:val="24"/>
          <w:szCs w:val="24"/>
        </w:rPr>
        <w:t>总则</w:t>
      </w:r>
    </w:p>
    <w:p w14:paraId="254E3E97" w14:textId="71E23C53" w:rsidR="006877D3" w:rsidRPr="00CC6D9E" w:rsidRDefault="006877D3" w:rsidP="00065D1D">
      <w:pPr>
        <w:pStyle w:val="a3"/>
        <w:numPr>
          <w:ilvl w:val="0"/>
          <w:numId w:val="3"/>
        </w:numPr>
        <w:spacing w:line="360" w:lineRule="auto"/>
        <w:ind w:left="0" w:firstLine="480"/>
        <w:rPr>
          <w:rFonts w:ascii="Times New Roman" w:hAnsi="Times New Roman" w:cs="Times New Roman"/>
        </w:rPr>
      </w:pPr>
      <w:r w:rsidRPr="00CC6D9E">
        <w:rPr>
          <w:rFonts w:ascii="Times New Roman" w:hAnsi="Times New Roman" w:cs="Times New Roman" w:hint="eastAsia"/>
          <w:sz w:val="24"/>
          <w:szCs w:val="24"/>
        </w:rPr>
        <w:t>为</w:t>
      </w:r>
      <w:r w:rsidR="00385EE5" w:rsidRPr="00CC6D9E">
        <w:rPr>
          <w:rFonts w:ascii="Times New Roman" w:hAnsi="Times New Roman" w:cs="Times New Roman" w:hint="eastAsia"/>
          <w:sz w:val="24"/>
          <w:szCs w:val="24"/>
        </w:rPr>
        <w:t>规范</w:t>
      </w:r>
      <w:r w:rsidRPr="00CC6D9E">
        <w:rPr>
          <w:rFonts w:ascii="Times New Roman" w:hAnsi="Times New Roman" w:cs="Times New Roman" w:hint="eastAsia"/>
          <w:sz w:val="24"/>
          <w:szCs w:val="24"/>
        </w:rPr>
        <w:t>河南思维</w:t>
      </w:r>
      <w:r w:rsidR="00544D24">
        <w:rPr>
          <w:rFonts w:ascii="Times New Roman" w:hAnsi="Times New Roman" w:cs="Times New Roman" w:hint="eastAsia"/>
          <w:sz w:val="24"/>
          <w:szCs w:val="24"/>
        </w:rPr>
        <w:t>自动化</w:t>
      </w:r>
      <w:r w:rsidRPr="00CC6D9E">
        <w:rPr>
          <w:rFonts w:ascii="Times New Roman" w:hAnsi="Times New Roman" w:cs="Times New Roman" w:hint="eastAsia"/>
          <w:sz w:val="24"/>
          <w:szCs w:val="24"/>
        </w:rPr>
        <w:t>设备股份有限公司（以下简称“公司”）</w:t>
      </w:r>
      <w:r w:rsidR="00385EE5" w:rsidRPr="00CC6D9E">
        <w:rPr>
          <w:rFonts w:hint="eastAsia"/>
          <w:color w:val="000000"/>
          <w:sz w:val="24"/>
        </w:rPr>
        <w:t>及其他信息披露义务人的</w:t>
      </w:r>
      <w:r w:rsidRPr="00CC6D9E">
        <w:rPr>
          <w:rFonts w:ascii="Times New Roman" w:hAnsi="Times New Roman" w:cs="Times New Roman" w:hint="eastAsia"/>
          <w:sz w:val="24"/>
          <w:szCs w:val="24"/>
        </w:rPr>
        <w:t>信息披露</w:t>
      </w:r>
      <w:r w:rsidR="00385EE5" w:rsidRPr="00CC6D9E">
        <w:rPr>
          <w:rFonts w:ascii="Times New Roman" w:hAnsi="Times New Roman" w:cs="Times New Roman" w:hint="eastAsia"/>
          <w:sz w:val="24"/>
          <w:szCs w:val="24"/>
        </w:rPr>
        <w:t>行为</w:t>
      </w:r>
      <w:r w:rsidRPr="00CC6D9E">
        <w:rPr>
          <w:rFonts w:ascii="Times New Roman" w:hAnsi="Times New Roman" w:cs="Times New Roman" w:hint="eastAsia"/>
          <w:sz w:val="24"/>
          <w:szCs w:val="24"/>
        </w:rPr>
        <w:t>，</w:t>
      </w:r>
      <w:r w:rsidR="0062778D" w:rsidRPr="00CC6D9E">
        <w:rPr>
          <w:rFonts w:ascii="Times New Roman" w:hAnsi="Times New Roman" w:cs="Times New Roman" w:hint="eastAsia"/>
          <w:sz w:val="24"/>
          <w:szCs w:val="24"/>
        </w:rPr>
        <w:t>提高上市公司信息披露管理水平和信息披露质量，</w:t>
      </w:r>
      <w:r w:rsidR="00385EE5" w:rsidRPr="00CC6D9E">
        <w:rPr>
          <w:rFonts w:ascii="Times New Roman" w:hAnsi="Times New Roman" w:cs="Times New Roman" w:hint="eastAsia"/>
          <w:sz w:val="24"/>
          <w:szCs w:val="24"/>
        </w:rPr>
        <w:t>保护投资者合法权益</w:t>
      </w:r>
      <w:r w:rsidRPr="00CC6D9E">
        <w:rPr>
          <w:rFonts w:ascii="Times New Roman" w:hAnsi="Times New Roman" w:cs="Times New Roman" w:hint="eastAsia"/>
          <w:sz w:val="24"/>
          <w:szCs w:val="24"/>
        </w:rPr>
        <w:t>，根据</w:t>
      </w:r>
      <w:r w:rsidR="00EF1CC2" w:rsidRPr="00CC6D9E">
        <w:rPr>
          <w:rFonts w:ascii="Times New Roman" w:hAnsi="Times New Roman" w:cs="Times New Roman" w:hint="eastAsia"/>
          <w:sz w:val="24"/>
          <w:szCs w:val="24"/>
        </w:rPr>
        <w:t>《中华人民共和国公司法》《中华人民共和国证券法》（以下简称《证券法》）、</w:t>
      </w:r>
      <w:r w:rsidR="00EC7DC2" w:rsidRPr="00CC6D9E">
        <w:rPr>
          <w:rFonts w:ascii="Times New Roman" w:hAnsi="Times New Roman" w:cs="Times New Roman" w:hint="eastAsia"/>
          <w:sz w:val="24"/>
          <w:szCs w:val="24"/>
        </w:rPr>
        <w:t>《上海证券交易所股票上市规则》（以下简称《上市规则》）</w:t>
      </w:r>
      <w:r w:rsidR="00EC7DC2">
        <w:rPr>
          <w:rFonts w:ascii="Times New Roman" w:hAnsi="Times New Roman" w:cs="Times New Roman" w:hint="eastAsia"/>
          <w:sz w:val="24"/>
          <w:szCs w:val="24"/>
        </w:rPr>
        <w:t>、</w:t>
      </w:r>
      <w:r w:rsidR="00AA2A2B" w:rsidRPr="00CC6D9E">
        <w:rPr>
          <w:rFonts w:ascii="Times New Roman" w:hAnsi="Times New Roman" w:cs="Times New Roman" w:hint="eastAsia"/>
          <w:sz w:val="24"/>
          <w:szCs w:val="24"/>
        </w:rPr>
        <w:t>《</w:t>
      </w:r>
      <w:r w:rsidR="003F7663" w:rsidRPr="00CC6D9E">
        <w:rPr>
          <w:rFonts w:ascii="Times New Roman" w:hAnsi="Times New Roman" w:cs="Times New Roman" w:hint="eastAsia"/>
          <w:sz w:val="24"/>
          <w:szCs w:val="24"/>
        </w:rPr>
        <w:t>上市公司信息披露管理办法</w:t>
      </w:r>
      <w:r w:rsidR="00AA2A2B" w:rsidRPr="00CC6D9E">
        <w:rPr>
          <w:rFonts w:ascii="Times New Roman" w:hAnsi="Times New Roman" w:cs="Times New Roman" w:hint="eastAsia"/>
          <w:sz w:val="24"/>
          <w:szCs w:val="24"/>
        </w:rPr>
        <w:t>》</w:t>
      </w:r>
      <w:r w:rsidR="002E74E1" w:rsidRPr="00ED1AE6">
        <w:rPr>
          <w:rFonts w:ascii="Times New Roman" w:hAnsi="Times New Roman" w:cs="Times New Roman" w:hint="eastAsia"/>
          <w:sz w:val="24"/>
          <w:szCs w:val="24"/>
        </w:rPr>
        <w:t>《上海证券交易所上市公司自律</w:t>
      </w:r>
      <w:r w:rsidR="002E74E1" w:rsidRPr="00ED1AE6">
        <w:rPr>
          <w:rFonts w:ascii="Times New Roman" w:hAnsi="Times New Roman" w:cs="Times New Roman"/>
          <w:sz w:val="24"/>
          <w:szCs w:val="24"/>
        </w:rPr>
        <w:t>监管指引第</w:t>
      </w:r>
      <w:r w:rsidR="002E74E1" w:rsidRPr="00ED1AE6">
        <w:rPr>
          <w:rFonts w:ascii="Times New Roman" w:hAnsi="Times New Roman" w:cs="Times New Roman" w:hint="eastAsia"/>
          <w:sz w:val="24"/>
          <w:szCs w:val="24"/>
        </w:rPr>
        <w:t>2</w:t>
      </w:r>
      <w:r w:rsidR="002E74E1" w:rsidRPr="00ED1AE6">
        <w:rPr>
          <w:rFonts w:ascii="Times New Roman" w:hAnsi="Times New Roman" w:cs="Times New Roman" w:hint="eastAsia"/>
          <w:sz w:val="24"/>
          <w:szCs w:val="24"/>
        </w:rPr>
        <w:t>号</w:t>
      </w:r>
      <w:r w:rsidR="002E74E1" w:rsidRPr="00ED1AE6">
        <w:rPr>
          <w:rFonts w:ascii="Times New Roman" w:hAnsi="Times New Roman" w:cs="Times New Roman"/>
          <w:sz w:val="24"/>
          <w:szCs w:val="24"/>
        </w:rPr>
        <w:t>——</w:t>
      </w:r>
      <w:r w:rsidR="002E74E1" w:rsidRPr="00ED1AE6">
        <w:rPr>
          <w:rFonts w:ascii="Times New Roman" w:hAnsi="Times New Roman" w:cs="Times New Roman"/>
          <w:sz w:val="24"/>
          <w:szCs w:val="24"/>
        </w:rPr>
        <w:t>信息披露事务管理</w:t>
      </w:r>
      <w:r w:rsidR="002E74E1" w:rsidRPr="00ED1AE6">
        <w:rPr>
          <w:rFonts w:ascii="Times New Roman" w:hAnsi="Times New Roman" w:cs="Times New Roman" w:hint="eastAsia"/>
          <w:sz w:val="24"/>
          <w:szCs w:val="24"/>
        </w:rPr>
        <w:t>》</w:t>
      </w:r>
      <w:r w:rsidR="00920019" w:rsidRPr="00CC6D9E">
        <w:rPr>
          <w:rFonts w:ascii="Times New Roman" w:hAnsi="Times New Roman" w:cs="Times New Roman" w:hint="eastAsia"/>
          <w:sz w:val="24"/>
          <w:szCs w:val="24"/>
        </w:rPr>
        <w:t>等有关法律、法规、规范性文件及</w:t>
      </w:r>
      <w:r w:rsidR="004F3DD8">
        <w:rPr>
          <w:rFonts w:ascii="Times New Roman" w:hAnsi="Times New Roman" w:cs="Times New Roman" w:hint="eastAsia"/>
          <w:sz w:val="24"/>
          <w:szCs w:val="24"/>
        </w:rPr>
        <w:t>《河南</w:t>
      </w:r>
      <w:r w:rsidR="004F3DD8">
        <w:rPr>
          <w:rFonts w:ascii="Times New Roman" w:hAnsi="Times New Roman" w:cs="Times New Roman"/>
          <w:sz w:val="24"/>
          <w:szCs w:val="24"/>
        </w:rPr>
        <w:t>思维自动化设备股份有限公司章程</w:t>
      </w:r>
      <w:r w:rsidR="004F3DD8">
        <w:rPr>
          <w:rFonts w:ascii="Times New Roman" w:hAnsi="Times New Roman" w:cs="Times New Roman" w:hint="eastAsia"/>
          <w:sz w:val="24"/>
          <w:szCs w:val="24"/>
        </w:rPr>
        <w:t>》（以下</w:t>
      </w:r>
      <w:r w:rsidR="004F3DD8">
        <w:rPr>
          <w:rFonts w:ascii="Times New Roman" w:hAnsi="Times New Roman" w:cs="Times New Roman"/>
          <w:sz w:val="24"/>
          <w:szCs w:val="24"/>
        </w:rPr>
        <w:t>简称</w:t>
      </w:r>
      <w:r w:rsidRPr="00CC6D9E">
        <w:rPr>
          <w:rFonts w:ascii="Times New Roman" w:hAnsi="Times New Roman" w:cs="Times New Roman" w:hint="eastAsia"/>
          <w:sz w:val="24"/>
          <w:szCs w:val="24"/>
        </w:rPr>
        <w:t>《公司章程》</w:t>
      </w:r>
      <w:r w:rsidR="004F3DD8">
        <w:rPr>
          <w:rFonts w:ascii="Times New Roman" w:hAnsi="Times New Roman" w:cs="Times New Roman" w:hint="eastAsia"/>
          <w:sz w:val="24"/>
          <w:szCs w:val="24"/>
        </w:rPr>
        <w:t>）</w:t>
      </w:r>
      <w:r w:rsidRPr="00CC6D9E">
        <w:rPr>
          <w:rFonts w:ascii="Times New Roman" w:hAnsi="Times New Roman" w:cs="Times New Roman" w:hint="eastAsia"/>
          <w:sz w:val="24"/>
          <w:szCs w:val="24"/>
        </w:rPr>
        <w:t>的有关规定，</w:t>
      </w:r>
      <w:r w:rsidR="00C719F1" w:rsidRPr="00CC6D9E">
        <w:rPr>
          <w:rFonts w:ascii="Times New Roman" w:hAnsi="Times New Roman" w:cs="Times New Roman" w:hint="eastAsia"/>
          <w:sz w:val="24"/>
          <w:szCs w:val="24"/>
        </w:rPr>
        <w:t>结合公司实际情况，</w:t>
      </w:r>
      <w:r w:rsidRPr="00CC6D9E">
        <w:rPr>
          <w:rFonts w:ascii="Times New Roman" w:hAnsi="Times New Roman" w:cs="Times New Roman" w:hint="eastAsia"/>
          <w:sz w:val="24"/>
          <w:szCs w:val="24"/>
        </w:rPr>
        <w:t>特制定本制度。</w:t>
      </w:r>
    </w:p>
    <w:p w14:paraId="45C3F861" w14:textId="77777777" w:rsidR="00B408C0" w:rsidRPr="00CC6D9E" w:rsidRDefault="00B408C0"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信息披露义务人</w:t>
      </w:r>
      <w:r w:rsidR="006877D3" w:rsidRPr="00CC6D9E">
        <w:rPr>
          <w:rFonts w:ascii="Times New Roman" w:hAnsi="Times New Roman" w:cs="Times New Roman"/>
          <w:sz w:val="24"/>
          <w:szCs w:val="24"/>
        </w:rPr>
        <w:t>应当及时依法履行信息披露义务，披露的信息应当真实、准确、完整，简明清晰、通俗易懂，不得有虚假记载、误导性陈述或者重大遗漏。</w:t>
      </w:r>
    </w:p>
    <w:p w14:paraId="0A1C6CB2" w14:textId="77777777" w:rsidR="00B408C0" w:rsidRPr="00CC6D9E" w:rsidRDefault="00B408C0" w:rsidP="001F19BF">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信息披露义务人</w:t>
      </w:r>
      <w:r w:rsidR="006877D3" w:rsidRPr="00CC6D9E">
        <w:rPr>
          <w:rFonts w:ascii="Times New Roman" w:hAnsi="Times New Roman" w:cs="Times New Roman"/>
          <w:sz w:val="24"/>
          <w:szCs w:val="24"/>
        </w:rPr>
        <w:t>披露的信息应当同时向所有投资者披露，不得提前向任何单位和个人泄露。但是，法律、行政法规另有规定的除外。</w:t>
      </w:r>
    </w:p>
    <w:p w14:paraId="7F8298C4" w14:textId="77777777" w:rsidR="00B408C0" w:rsidRPr="00CC6D9E" w:rsidRDefault="006877D3" w:rsidP="001F19BF">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sz w:val="24"/>
          <w:szCs w:val="24"/>
        </w:rPr>
        <w:t>在内幕信息依法披露前，内幕信息的知情人和非法获取内幕信息的人不得公开或者泄露该信息，不得利用该信息进行内幕交易。任何单位和个人不得非法要求公司提供依法需要披露但尚未披露的信息。</w:t>
      </w:r>
    </w:p>
    <w:p w14:paraId="502B8892" w14:textId="77777777" w:rsidR="006877D3"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证券及其衍生品种同时在境内境外公开发行、交易的，公司在境外市场披露的信息，应当同时在境内市场披露。</w:t>
      </w:r>
    </w:p>
    <w:p w14:paraId="31231C23" w14:textId="796C4131" w:rsidR="006877D3" w:rsidRDefault="006877D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公司的董事、监事、高级管理人员应当忠实、勤勉地履行职责，保证披露信息的真实、准确、完整，</w:t>
      </w:r>
      <w:r w:rsidR="000D63D4" w:rsidRPr="00ED1AE6">
        <w:rPr>
          <w:rFonts w:ascii="Times New Roman" w:hAnsi="Times New Roman" w:cs="Times New Roman" w:hint="eastAsia"/>
          <w:sz w:val="24"/>
          <w:szCs w:val="24"/>
        </w:rPr>
        <w:t>不存在虚假</w:t>
      </w:r>
      <w:r w:rsidR="000D63D4" w:rsidRPr="00ED1AE6">
        <w:rPr>
          <w:rFonts w:ascii="Times New Roman" w:hAnsi="Times New Roman" w:cs="Times New Roman"/>
          <w:sz w:val="24"/>
          <w:szCs w:val="24"/>
        </w:rPr>
        <w:t>记载、误导性陈述或者重大遗漏</w:t>
      </w:r>
      <w:r w:rsidR="000D63D4">
        <w:rPr>
          <w:rFonts w:ascii="Times New Roman" w:hAnsi="Times New Roman" w:cs="Times New Roman"/>
          <w:sz w:val="24"/>
          <w:szCs w:val="24"/>
        </w:rPr>
        <w:t>，</w:t>
      </w:r>
      <w:r w:rsidRPr="00CC6D9E">
        <w:rPr>
          <w:rFonts w:ascii="Times New Roman" w:hAnsi="Times New Roman" w:cs="Times New Roman"/>
          <w:sz w:val="24"/>
          <w:szCs w:val="24"/>
        </w:rPr>
        <w:t>信息披露及时、公平。</w:t>
      </w:r>
    </w:p>
    <w:p w14:paraId="490DE4F8" w14:textId="06D6D822" w:rsidR="000D63D4" w:rsidRPr="00ED1AE6" w:rsidRDefault="000D63D4" w:rsidP="002C7B88">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公司</w:t>
      </w:r>
      <w:r w:rsidRPr="00ED1AE6">
        <w:rPr>
          <w:rFonts w:ascii="Times New Roman" w:hAnsi="Times New Roman" w:cs="Times New Roman"/>
          <w:sz w:val="24"/>
          <w:szCs w:val="24"/>
        </w:rPr>
        <w:t>董事、监事和高级管理人员不能保证公司披露的信息内容真实、准确、完整</w:t>
      </w:r>
      <w:r w:rsidRPr="00ED1AE6">
        <w:rPr>
          <w:rFonts w:ascii="Times New Roman" w:hAnsi="Times New Roman" w:cs="Times New Roman" w:hint="eastAsia"/>
          <w:sz w:val="24"/>
          <w:szCs w:val="24"/>
        </w:rPr>
        <w:t>或者</w:t>
      </w:r>
      <w:r w:rsidRPr="00ED1AE6">
        <w:rPr>
          <w:rFonts w:ascii="Times New Roman" w:hAnsi="Times New Roman" w:cs="Times New Roman"/>
          <w:sz w:val="24"/>
          <w:szCs w:val="24"/>
        </w:rPr>
        <w:t>对公司所披露的信息存在</w:t>
      </w:r>
      <w:r w:rsidRPr="00ED1AE6">
        <w:rPr>
          <w:rFonts w:ascii="Times New Roman" w:hAnsi="Times New Roman" w:cs="Times New Roman" w:hint="eastAsia"/>
          <w:sz w:val="24"/>
          <w:szCs w:val="24"/>
        </w:rPr>
        <w:t>异议</w:t>
      </w:r>
      <w:r w:rsidRPr="00ED1AE6">
        <w:rPr>
          <w:rFonts w:ascii="Times New Roman" w:hAnsi="Times New Roman" w:cs="Times New Roman"/>
          <w:sz w:val="24"/>
          <w:szCs w:val="24"/>
        </w:rPr>
        <w:t>的，应当在公告中作出相应</w:t>
      </w:r>
      <w:r w:rsidRPr="00ED1AE6">
        <w:rPr>
          <w:rFonts w:ascii="Times New Roman" w:hAnsi="Times New Roman" w:cs="Times New Roman" w:hint="eastAsia"/>
          <w:sz w:val="24"/>
          <w:szCs w:val="24"/>
        </w:rPr>
        <w:t>声明</w:t>
      </w:r>
      <w:r w:rsidRPr="00ED1AE6">
        <w:rPr>
          <w:rFonts w:ascii="Times New Roman" w:hAnsi="Times New Roman" w:cs="Times New Roman"/>
          <w:sz w:val="24"/>
          <w:szCs w:val="24"/>
        </w:rPr>
        <w:t>并说明</w:t>
      </w:r>
      <w:r w:rsidRPr="00ED1AE6">
        <w:rPr>
          <w:rFonts w:ascii="Times New Roman" w:hAnsi="Times New Roman" w:cs="Times New Roman" w:hint="eastAsia"/>
          <w:sz w:val="24"/>
          <w:szCs w:val="24"/>
        </w:rPr>
        <w:t>理由</w:t>
      </w:r>
      <w:r w:rsidRPr="00ED1AE6">
        <w:rPr>
          <w:rFonts w:ascii="Times New Roman" w:hAnsi="Times New Roman" w:cs="Times New Roman"/>
          <w:sz w:val="24"/>
          <w:szCs w:val="24"/>
        </w:rPr>
        <w:t>，公司应当予以披露。</w:t>
      </w:r>
    </w:p>
    <w:p w14:paraId="2AFB2F0D" w14:textId="3418DAEF" w:rsidR="0053048C" w:rsidRPr="00CC6D9E" w:rsidRDefault="006877D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除依法需要披露的信息之外，公司可以自愿披露与投资者</w:t>
      </w:r>
      <w:r w:rsidR="006959B8">
        <w:rPr>
          <w:rFonts w:ascii="Times New Roman" w:hAnsi="Times New Roman" w:cs="Times New Roman" w:hint="eastAsia"/>
          <w:sz w:val="24"/>
          <w:szCs w:val="24"/>
        </w:rPr>
        <w:t>做</w:t>
      </w:r>
      <w:r w:rsidR="006959B8" w:rsidRPr="00CC6D9E">
        <w:rPr>
          <w:rFonts w:ascii="Times New Roman" w:hAnsi="Times New Roman" w:cs="Times New Roman"/>
          <w:sz w:val="24"/>
          <w:szCs w:val="24"/>
        </w:rPr>
        <w:t>出</w:t>
      </w:r>
      <w:r w:rsidRPr="00CC6D9E">
        <w:rPr>
          <w:rFonts w:ascii="Times New Roman" w:hAnsi="Times New Roman" w:cs="Times New Roman"/>
          <w:sz w:val="24"/>
          <w:szCs w:val="24"/>
        </w:rPr>
        <w:t>价值判断和投资决策有关的信息，但不得与依法披露的信息相冲突，不得误导投资者。</w:t>
      </w:r>
    </w:p>
    <w:p w14:paraId="0148D261" w14:textId="77777777" w:rsidR="0053048C" w:rsidRPr="00CC6D9E" w:rsidRDefault="00B408C0" w:rsidP="0053048C">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信息披露义务人</w:t>
      </w:r>
      <w:r w:rsidR="006877D3" w:rsidRPr="00CC6D9E">
        <w:rPr>
          <w:rFonts w:ascii="Times New Roman" w:hAnsi="Times New Roman" w:cs="Times New Roman"/>
          <w:sz w:val="24"/>
          <w:szCs w:val="24"/>
        </w:rPr>
        <w:t>自愿披露的信息应当真实、准确、完整。自愿性信息披露应当遵守公平</w:t>
      </w:r>
      <w:r w:rsidR="006877D3" w:rsidRPr="00CC6D9E">
        <w:rPr>
          <w:rFonts w:ascii="Times New Roman" w:hAnsi="Times New Roman" w:cs="Times New Roman"/>
          <w:sz w:val="24"/>
          <w:szCs w:val="24"/>
        </w:rPr>
        <w:lastRenderedPageBreak/>
        <w:t>原则，保持信息披露的持续性和一致性，不得进行选择性披露。</w:t>
      </w:r>
    </w:p>
    <w:p w14:paraId="61BB7FBE" w14:textId="77777777" w:rsidR="006877D3" w:rsidRPr="00CC6D9E" w:rsidRDefault="00B408C0" w:rsidP="0053048C">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信息披露义务人</w:t>
      </w:r>
      <w:r w:rsidR="006877D3" w:rsidRPr="00CC6D9E">
        <w:rPr>
          <w:rFonts w:ascii="Times New Roman" w:hAnsi="Times New Roman" w:cs="Times New Roman"/>
          <w:sz w:val="24"/>
          <w:szCs w:val="24"/>
        </w:rPr>
        <w:t>不得利用自愿披露的信息不当影响公司证券及其衍生品种交易价格，不得利用自愿性信息披露从事市场操纵等违法违规行为。</w:t>
      </w:r>
    </w:p>
    <w:p w14:paraId="7120982E" w14:textId="3893D5C5" w:rsidR="006877D3" w:rsidRPr="00CC6D9E" w:rsidRDefault="006877D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公司及控股股东、实际控制人、董事、监事、高级管理人员等</w:t>
      </w:r>
      <w:r w:rsidR="001F3B43">
        <w:rPr>
          <w:rFonts w:ascii="Times New Roman" w:hAnsi="Times New Roman" w:cs="Times New Roman" w:hint="eastAsia"/>
          <w:sz w:val="24"/>
          <w:szCs w:val="24"/>
        </w:rPr>
        <w:t>做</w:t>
      </w:r>
      <w:r w:rsidR="001F3B43" w:rsidRPr="00CC6D9E">
        <w:rPr>
          <w:rFonts w:ascii="Times New Roman" w:hAnsi="Times New Roman" w:cs="Times New Roman"/>
          <w:sz w:val="24"/>
          <w:szCs w:val="24"/>
        </w:rPr>
        <w:t>出</w:t>
      </w:r>
      <w:r w:rsidRPr="00CC6D9E">
        <w:rPr>
          <w:rFonts w:ascii="Times New Roman" w:hAnsi="Times New Roman" w:cs="Times New Roman"/>
          <w:sz w:val="24"/>
          <w:szCs w:val="24"/>
        </w:rPr>
        <w:t>公开承诺的，应当披露。</w:t>
      </w:r>
    </w:p>
    <w:p w14:paraId="0A7B0132" w14:textId="272EEADE" w:rsidR="006877D3" w:rsidRPr="00CC6D9E" w:rsidRDefault="006877D3" w:rsidP="0053048C">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信息披露文件包括</w:t>
      </w:r>
      <w:r w:rsidR="0053048C" w:rsidRPr="00CC6D9E">
        <w:rPr>
          <w:rFonts w:ascii="Times New Roman" w:hAnsi="Times New Roman" w:cs="Times New Roman" w:hint="eastAsia"/>
          <w:sz w:val="24"/>
          <w:szCs w:val="24"/>
        </w:rPr>
        <w:t>招股说明书、募集说明书、上市公告书、收购报告书、</w:t>
      </w:r>
      <w:r w:rsidRPr="00CC6D9E">
        <w:rPr>
          <w:rFonts w:ascii="Times New Roman" w:hAnsi="Times New Roman" w:cs="Times New Roman"/>
          <w:sz w:val="24"/>
          <w:szCs w:val="24"/>
        </w:rPr>
        <w:t>定期报告、临时报告等。</w:t>
      </w:r>
    </w:p>
    <w:p w14:paraId="2BE97E9B" w14:textId="434974FA" w:rsidR="0053048C" w:rsidRPr="00CC6D9E" w:rsidRDefault="006877D3" w:rsidP="0098432A">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依法披露的信息，应当在上海证券交易所的网站和符合中国证监会规定的媒体发布，同时将其置备于公司住所、上海证券交易所</w:t>
      </w:r>
      <w:r w:rsidR="00C203F3">
        <w:rPr>
          <w:rFonts w:ascii="Times New Roman" w:hAnsi="Times New Roman" w:cs="Times New Roman" w:hint="eastAsia"/>
          <w:sz w:val="24"/>
          <w:szCs w:val="24"/>
        </w:rPr>
        <w:t>、河南省</w:t>
      </w:r>
      <w:r w:rsidR="00C203F3" w:rsidRPr="0098432A">
        <w:rPr>
          <w:rFonts w:ascii="Times New Roman" w:hAnsi="Times New Roman" w:cs="Times New Roman" w:hint="eastAsia"/>
          <w:sz w:val="24"/>
          <w:szCs w:val="24"/>
        </w:rPr>
        <w:t>证监局</w:t>
      </w:r>
      <w:r w:rsidRPr="00CC6D9E">
        <w:rPr>
          <w:rFonts w:ascii="Times New Roman" w:hAnsi="Times New Roman" w:cs="Times New Roman"/>
          <w:sz w:val="24"/>
          <w:szCs w:val="24"/>
        </w:rPr>
        <w:t>，供社会公众查阅。</w:t>
      </w:r>
    </w:p>
    <w:p w14:paraId="37AAD6ED" w14:textId="36B57778" w:rsidR="006877D3" w:rsidRPr="00CC6D9E" w:rsidRDefault="006877D3" w:rsidP="0053048C">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sz w:val="24"/>
          <w:szCs w:val="24"/>
        </w:rPr>
        <w:t>信息披露文件的全文应当在上海证券交易所的网站和符合中国证监会规定的报刊依法开办的网站披露，定期报告、收购报告书等信息披露文件的摘要应当在上海证券交易所的网站和符合中国证监会规定的报刊披露。</w:t>
      </w:r>
    </w:p>
    <w:p w14:paraId="30041B0A" w14:textId="77777777" w:rsidR="006877D3" w:rsidRDefault="006877D3" w:rsidP="001F19BF">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sz w:val="24"/>
          <w:szCs w:val="24"/>
        </w:rPr>
        <w:t>公司不得以新闻发布或者答记者问等任何形式代替应当履行的报告、公告义务，不得以定期报告形式代替应当履行的临时报告义务。</w:t>
      </w:r>
    </w:p>
    <w:p w14:paraId="288E196A" w14:textId="77777777" w:rsidR="006877D3" w:rsidRPr="00CC6D9E" w:rsidRDefault="006877D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信息披露文件应当采用中文文本。同时采用外文文本的，公司应当保证两种文本的内容一致。两种文本发生歧义时，以中文文本为准。</w:t>
      </w:r>
    </w:p>
    <w:p w14:paraId="6E71B59F" w14:textId="77777777" w:rsidR="006877D3" w:rsidRPr="00CC6D9E" w:rsidRDefault="00C124E7"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公司拟披露的信息存在不确定性、属于临时性商业秘密或者证券交易所认可的其他情形，及时披露可能损害公司利益或者误导投资者，且符合以下各项条件的，公司应按照《公司信息披露暂缓与豁免业务管理制度》办理信息披露暂缓或豁免</w:t>
      </w:r>
      <w:r w:rsidR="006877D3" w:rsidRPr="00CC6D9E">
        <w:rPr>
          <w:rFonts w:ascii="Times New Roman" w:hAnsi="Times New Roman" w:cs="Times New Roman" w:hint="eastAsia"/>
          <w:sz w:val="24"/>
          <w:szCs w:val="24"/>
        </w:rPr>
        <w:t>。</w:t>
      </w:r>
    </w:p>
    <w:p w14:paraId="1B5184DB" w14:textId="77777777" w:rsidR="00C124E7" w:rsidRPr="00CC6D9E" w:rsidRDefault="00C124E7" w:rsidP="00065D1D">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（一）相关信息尚未泄漏；</w:t>
      </w:r>
    </w:p>
    <w:p w14:paraId="21629536" w14:textId="77777777" w:rsidR="00C124E7" w:rsidRPr="00CC6D9E" w:rsidRDefault="00C124E7" w:rsidP="00065D1D">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（二）有关内幕人士已书面承诺保密；</w:t>
      </w:r>
    </w:p>
    <w:p w14:paraId="5E02EF50" w14:textId="77777777" w:rsidR="00C124E7" w:rsidRDefault="00C124E7" w:rsidP="00065D1D">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（三）公司股票及其衍生品种的交易未发生异常波动。</w:t>
      </w:r>
    </w:p>
    <w:p w14:paraId="6C628052" w14:textId="089340F6" w:rsidR="00C87497" w:rsidRPr="00CC6D9E" w:rsidRDefault="00C87497" w:rsidP="00065D1D">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暂缓、豁免披露的原因已经消除的，公司应当及时披露相关信息，并说明未及时披露的原因、公司就暂缓或者豁免披露已履行的决策程序和已采取的保密措施等情况。</w:t>
      </w:r>
    </w:p>
    <w:p w14:paraId="31A3C0D5" w14:textId="77777777" w:rsidR="00A138E5" w:rsidRPr="00CC6D9E" w:rsidRDefault="00A138E5" w:rsidP="001F19BF">
      <w:pPr>
        <w:spacing w:line="360" w:lineRule="auto"/>
        <w:rPr>
          <w:rFonts w:ascii="Times New Roman" w:hAnsi="Times New Roman" w:cs="Times New Roman"/>
        </w:rPr>
      </w:pPr>
    </w:p>
    <w:p w14:paraId="72296D03" w14:textId="046E25E7" w:rsidR="006877D3" w:rsidRPr="00CC6D9E" w:rsidRDefault="00974D23" w:rsidP="001F19BF">
      <w:pPr>
        <w:spacing w:beforeLines="50" w:before="156" w:afterLines="50" w:after="156" w:line="360" w:lineRule="auto"/>
        <w:jc w:val="center"/>
        <w:outlineLvl w:val="0"/>
        <w:rPr>
          <w:rFonts w:ascii="Times New Roman" w:hAnsi="Times New Roman" w:cs="Times New Roman"/>
          <w:b/>
        </w:rPr>
      </w:pPr>
      <w:r w:rsidRPr="00CC6D9E">
        <w:rPr>
          <w:rFonts w:ascii="Times New Roman" w:hAnsi="Times New Roman" w:cs="Times New Roman"/>
          <w:b/>
          <w:sz w:val="24"/>
          <w:szCs w:val="24"/>
        </w:rPr>
        <w:t>第</w:t>
      </w:r>
      <w:r w:rsidRPr="00CC6D9E">
        <w:rPr>
          <w:rFonts w:ascii="Times New Roman" w:hAnsi="Times New Roman" w:cs="Times New Roman" w:hint="eastAsia"/>
          <w:b/>
          <w:sz w:val="24"/>
          <w:szCs w:val="24"/>
        </w:rPr>
        <w:t>二</w:t>
      </w:r>
      <w:r w:rsidR="006877D3" w:rsidRPr="00CC6D9E">
        <w:rPr>
          <w:rFonts w:ascii="Times New Roman" w:hAnsi="Times New Roman" w:cs="Times New Roman"/>
          <w:b/>
          <w:sz w:val="24"/>
          <w:szCs w:val="24"/>
        </w:rPr>
        <w:t>章</w:t>
      </w:r>
      <w:r w:rsidR="009E004D" w:rsidRPr="00CC6D9E">
        <w:rPr>
          <w:rFonts w:ascii="Times New Roman" w:hAnsi="Times New Roman" w:cs="Times New Roman"/>
          <w:b/>
          <w:sz w:val="24"/>
          <w:szCs w:val="24"/>
        </w:rPr>
        <w:t xml:space="preserve"> </w:t>
      </w:r>
      <w:r w:rsidR="006877D3" w:rsidRPr="00CC6D9E">
        <w:rPr>
          <w:rFonts w:ascii="Times New Roman" w:hAnsi="Times New Roman" w:cs="Times New Roman"/>
          <w:b/>
          <w:sz w:val="24"/>
          <w:szCs w:val="24"/>
        </w:rPr>
        <w:t>信息披露的内容</w:t>
      </w:r>
    </w:p>
    <w:p w14:paraId="3A4810CA" w14:textId="77777777" w:rsidR="006877D3" w:rsidRPr="00CC6D9E" w:rsidRDefault="006877D3" w:rsidP="001F19BF">
      <w:pPr>
        <w:spacing w:beforeLines="50" w:before="156" w:afterLines="50" w:after="156" w:line="360" w:lineRule="auto"/>
        <w:jc w:val="center"/>
        <w:outlineLvl w:val="1"/>
        <w:rPr>
          <w:rFonts w:ascii="Times New Roman" w:hAnsi="Times New Roman" w:cs="Times New Roman"/>
          <w:b/>
        </w:rPr>
      </w:pPr>
      <w:r w:rsidRPr="00CC6D9E">
        <w:rPr>
          <w:rFonts w:ascii="Times New Roman" w:hAnsi="Times New Roman" w:cs="Times New Roman"/>
          <w:b/>
          <w:sz w:val="24"/>
          <w:szCs w:val="24"/>
        </w:rPr>
        <w:t>第一节</w:t>
      </w:r>
      <w:r w:rsidR="009E004D" w:rsidRPr="00CC6D9E">
        <w:rPr>
          <w:rFonts w:ascii="Times New Roman" w:hAnsi="Times New Roman" w:cs="Times New Roman"/>
          <w:b/>
          <w:sz w:val="24"/>
          <w:szCs w:val="24"/>
        </w:rPr>
        <w:t xml:space="preserve"> </w:t>
      </w:r>
      <w:r w:rsidRPr="00CC6D9E">
        <w:rPr>
          <w:rFonts w:ascii="Times New Roman" w:hAnsi="Times New Roman" w:cs="Times New Roman"/>
          <w:b/>
          <w:sz w:val="24"/>
          <w:szCs w:val="24"/>
        </w:rPr>
        <w:t>定期报告</w:t>
      </w:r>
    </w:p>
    <w:p w14:paraId="79B8E33B" w14:textId="01DDED4B" w:rsidR="007C2FE4" w:rsidRPr="00CC6D9E" w:rsidRDefault="006877D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公司应当披露的定期报告包括年度报告、中期报告和季度报告。凡是对投资者作出价值判断和投资决策有重大影响的信息，均应当披露。</w:t>
      </w:r>
    </w:p>
    <w:p w14:paraId="44F24412" w14:textId="77777777" w:rsidR="00084C79" w:rsidRPr="00CC6D9E" w:rsidRDefault="00F53004"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定期报告的内容、格式及编制规则，按中国证监会和上海证券交易所的相关</w:t>
      </w:r>
      <w:r w:rsidRPr="00CC6D9E">
        <w:rPr>
          <w:rFonts w:ascii="Times New Roman" w:hAnsi="Times New Roman" w:cs="Times New Roman" w:hint="eastAsia"/>
          <w:sz w:val="24"/>
          <w:szCs w:val="24"/>
        </w:rPr>
        <w:lastRenderedPageBreak/>
        <w:t>规定执行</w:t>
      </w:r>
      <w:r w:rsidR="00634EA6" w:rsidRPr="00CC6D9E">
        <w:rPr>
          <w:rFonts w:ascii="Times New Roman" w:hAnsi="Times New Roman" w:cs="Times New Roman" w:hint="eastAsia"/>
          <w:sz w:val="24"/>
          <w:szCs w:val="24"/>
        </w:rPr>
        <w:t>。</w:t>
      </w:r>
    </w:p>
    <w:p w14:paraId="1D2A4746" w14:textId="39E4FF28" w:rsidR="0062778D" w:rsidRPr="00CC6D9E" w:rsidRDefault="0062778D" w:rsidP="001F19BF">
      <w:pPr>
        <w:spacing w:line="360" w:lineRule="auto"/>
        <w:ind w:firstLineChars="200" w:firstLine="480"/>
        <w:rPr>
          <w:color w:val="000000"/>
          <w:sz w:val="24"/>
        </w:rPr>
      </w:pPr>
      <w:r w:rsidRPr="00CC6D9E">
        <w:rPr>
          <w:color w:val="000000"/>
          <w:sz w:val="24"/>
        </w:rPr>
        <w:t>年度报告中的财务会计报告应当经符合《证券法》规定的会计师事务所审计。</w:t>
      </w:r>
      <w:r w:rsidR="007C2FE4" w:rsidRPr="00CC6D9E">
        <w:rPr>
          <w:rFonts w:hint="eastAsia"/>
          <w:color w:val="000000"/>
          <w:sz w:val="24"/>
        </w:rPr>
        <w:t>中期报告中的财务会计报告可以不经审计，但有下列情形之一的，必须审计：</w:t>
      </w:r>
    </w:p>
    <w:p w14:paraId="79FD0F02" w14:textId="62EFFA49" w:rsidR="007C2FE4" w:rsidRPr="00CC6D9E" w:rsidRDefault="007C2FE4" w:rsidP="001F19BF">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（一）</w:t>
      </w:r>
      <w:r w:rsidRPr="00ED1AE6">
        <w:rPr>
          <w:rFonts w:ascii="Times New Roman" w:hAnsi="Times New Roman" w:cs="Times New Roman" w:hint="eastAsia"/>
          <w:sz w:val="24"/>
          <w:szCs w:val="24"/>
        </w:rPr>
        <w:t>拟</w:t>
      </w:r>
      <w:r w:rsidR="00E030AA" w:rsidRPr="00ED1AE6">
        <w:rPr>
          <w:rFonts w:ascii="Times New Roman" w:hAnsi="Times New Roman" w:cs="Times New Roman" w:hint="eastAsia"/>
          <w:sz w:val="24"/>
          <w:szCs w:val="24"/>
        </w:rPr>
        <w:t>依据</w:t>
      </w:r>
      <w:r w:rsidR="00E030AA" w:rsidRPr="00ED1AE6">
        <w:rPr>
          <w:rFonts w:ascii="Times New Roman" w:hAnsi="Times New Roman" w:cs="Times New Roman"/>
          <w:sz w:val="24"/>
          <w:szCs w:val="24"/>
        </w:rPr>
        <w:t>半年度</w:t>
      </w:r>
      <w:r w:rsidR="0012305F" w:rsidRPr="00ED1AE6">
        <w:rPr>
          <w:rFonts w:ascii="Times New Roman" w:hAnsi="Times New Roman" w:cs="Times New Roman" w:hint="eastAsia"/>
          <w:sz w:val="24"/>
          <w:szCs w:val="24"/>
        </w:rPr>
        <w:t>财务数据</w:t>
      </w:r>
      <w:r w:rsidR="0012305F" w:rsidRPr="00ED1AE6">
        <w:rPr>
          <w:rFonts w:ascii="Times New Roman" w:hAnsi="Times New Roman" w:cs="Times New Roman"/>
          <w:sz w:val="24"/>
          <w:szCs w:val="24"/>
        </w:rPr>
        <w:t>派发股票股利</w:t>
      </w:r>
      <w:r w:rsidRPr="00ED1AE6">
        <w:rPr>
          <w:rFonts w:ascii="Times New Roman" w:hAnsi="Times New Roman" w:cs="Times New Roman" w:hint="eastAsia"/>
          <w:sz w:val="24"/>
          <w:szCs w:val="24"/>
        </w:rPr>
        <w:t>、</w:t>
      </w:r>
      <w:r w:rsidRPr="00CC6D9E">
        <w:rPr>
          <w:rFonts w:ascii="Times New Roman" w:hAnsi="Times New Roman" w:cs="Times New Roman" w:hint="eastAsia"/>
          <w:sz w:val="24"/>
          <w:szCs w:val="24"/>
        </w:rPr>
        <w:t>公积金转增股本或弥补亏损的；</w:t>
      </w:r>
    </w:p>
    <w:p w14:paraId="7C35C3F9" w14:textId="77777777" w:rsidR="007C2FE4" w:rsidRPr="00CC6D9E" w:rsidRDefault="007C2FE4" w:rsidP="001F19BF">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（二）中国证监会或上海证券交易所认为应进行审计的其他情形。</w:t>
      </w:r>
    </w:p>
    <w:p w14:paraId="35AC183A" w14:textId="68C5BB26" w:rsidR="007C2FE4" w:rsidRPr="00CC6D9E" w:rsidRDefault="0062778D"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年度报告应当在每个会计年度结束之日起</w:t>
      </w:r>
      <w:r w:rsidRPr="00CC6D9E">
        <w:rPr>
          <w:rFonts w:ascii="Times New Roman" w:hAnsi="Times New Roman" w:cs="Times New Roman" w:hint="eastAsia"/>
          <w:sz w:val="24"/>
          <w:szCs w:val="24"/>
        </w:rPr>
        <w:t>4</w:t>
      </w:r>
      <w:r w:rsidRPr="00CC6D9E">
        <w:rPr>
          <w:rFonts w:ascii="Times New Roman" w:hAnsi="Times New Roman" w:cs="Times New Roman" w:hint="eastAsia"/>
          <w:sz w:val="24"/>
          <w:szCs w:val="24"/>
        </w:rPr>
        <w:t>个月内，中期报告应当在每个会计年度的上半年结束之日起</w:t>
      </w:r>
      <w:r w:rsidRPr="00CC6D9E">
        <w:rPr>
          <w:rFonts w:ascii="Times New Roman" w:hAnsi="Times New Roman" w:cs="Times New Roman" w:hint="eastAsia"/>
          <w:sz w:val="24"/>
          <w:szCs w:val="24"/>
        </w:rPr>
        <w:t>2</w:t>
      </w:r>
      <w:r w:rsidRPr="00CC6D9E">
        <w:rPr>
          <w:rFonts w:ascii="Times New Roman" w:hAnsi="Times New Roman" w:cs="Times New Roman" w:hint="eastAsia"/>
          <w:sz w:val="24"/>
          <w:szCs w:val="24"/>
        </w:rPr>
        <w:t>个月内，季度报告应当在每个会计年度</w:t>
      </w:r>
      <w:r w:rsidR="00800FD9">
        <w:rPr>
          <w:rFonts w:ascii="Times New Roman" w:hAnsi="Times New Roman" w:cs="Times New Roman" w:hint="eastAsia"/>
          <w:sz w:val="24"/>
          <w:szCs w:val="24"/>
        </w:rPr>
        <w:t>前</w:t>
      </w:r>
      <w:r w:rsidR="00800FD9" w:rsidRPr="00CC6D9E">
        <w:rPr>
          <w:rFonts w:ascii="Times New Roman" w:hAnsi="Times New Roman" w:cs="Times New Roman" w:hint="eastAsia"/>
          <w:sz w:val="24"/>
          <w:szCs w:val="24"/>
        </w:rPr>
        <w:t>3</w:t>
      </w:r>
      <w:r w:rsidR="00800FD9" w:rsidRPr="00CC6D9E">
        <w:rPr>
          <w:rFonts w:ascii="Times New Roman" w:hAnsi="Times New Roman" w:cs="Times New Roman" w:hint="eastAsia"/>
          <w:sz w:val="24"/>
          <w:szCs w:val="24"/>
        </w:rPr>
        <w:t>个月</w:t>
      </w:r>
      <w:r w:rsidRPr="00CC6D9E">
        <w:rPr>
          <w:rFonts w:ascii="Times New Roman" w:hAnsi="Times New Roman" w:cs="Times New Roman" w:hint="eastAsia"/>
          <w:sz w:val="24"/>
          <w:szCs w:val="24"/>
        </w:rPr>
        <w:t>、</w:t>
      </w:r>
      <w:r w:rsidR="00800FD9">
        <w:rPr>
          <w:rFonts w:ascii="Times New Roman" w:hAnsi="Times New Roman" w:cs="Times New Roman" w:hint="eastAsia"/>
          <w:sz w:val="24"/>
          <w:szCs w:val="24"/>
        </w:rPr>
        <w:t>前</w:t>
      </w:r>
      <w:r w:rsidR="00800FD9" w:rsidRPr="00CC6D9E">
        <w:rPr>
          <w:rFonts w:ascii="Times New Roman" w:hAnsi="Times New Roman" w:cs="Times New Roman" w:hint="eastAsia"/>
          <w:sz w:val="24"/>
          <w:szCs w:val="24"/>
        </w:rPr>
        <w:t>9</w:t>
      </w:r>
      <w:r w:rsidR="00800FD9" w:rsidRPr="00CC6D9E">
        <w:rPr>
          <w:rFonts w:ascii="Times New Roman" w:hAnsi="Times New Roman" w:cs="Times New Roman" w:hint="eastAsia"/>
          <w:sz w:val="24"/>
          <w:szCs w:val="24"/>
        </w:rPr>
        <w:t>个月</w:t>
      </w:r>
      <w:r w:rsidRPr="00CC6D9E">
        <w:rPr>
          <w:rFonts w:ascii="Times New Roman" w:hAnsi="Times New Roman" w:cs="Times New Roman" w:hint="eastAsia"/>
          <w:sz w:val="24"/>
          <w:szCs w:val="24"/>
        </w:rPr>
        <w:t>结束后的</w:t>
      </w:r>
      <w:r w:rsidRPr="00CC6D9E">
        <w:rPr>
          <w:rFonts w:ascii="Times New Roman" w:hAnsi="Times New Roman" w:cs="Times New Roman" w:hint="eastAsia"/>
          <w:sz w:val="24"/>
          <w:szCs w:val="24"/>
        </w:rPr>
        <w:t>1</w:t>
      </w:r>
      <w:r w:rsidRPr="00CC6D9E">
        <w:rPr>
          <w:rFonts w:ascii="Times New Roman" w:hAnsi="Times New Roman" w:cs="Times New Roman" w:hint="eastAsia"/>
          <w:sz w:val="24"/>
          <w:szCs w:val="24"/>
        </w:rPr>
        <w:t>个月内编制完成并披露。</w:t>
      </w:r>
    </w:p>
    <w:p w14:paraId="262A2AC9" w14:textId="77777777" w:rsidR="006877D3" w:rsidRPr="00CC6D9E" w:rsidRDefault="007C2FE4" w:rsidP="001F19BF">
      <w:pPr>
        <w:spacing w:line="360" w:lineRule="auto"/>
        <w:ind w:firstLineChars="200" w:firstLine="480"/>
        <w:rPr>
          <w:rFonts w:ascii="Times New Roman" w:hAnsi="Times New Roman" w:cs="Times New Roman"/>
        </w:rPr>
      </w:pPr>
      <w:r w:rsidRPr="00CC6D9E">
        <w:rPr>
          <w:rFonts w:ascii="Times New Roman" w:hAnsi="Times New Roman" w:cs="Times New Roman" w:hint="eastAsia"/>
          <w:sz w:val="24"/>
          <w:szCs w:val="24"/>
        </w:rPr>
        <w:t>第一季度报告的披露时间不得早于上一年度年度报告的披露时间。</w:t>
      </w:r>
    </w:p>
    <w:p w14:paraId="3AB81FF6" w14:textId="77777777" w:rsidR="008706EE" w:rsidRPr="00CC6D9E" w:rsidRDefault="006877D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年度报告应当记载以下内容：</w:t>
      </w:r>
    </w:p>
    <w:p w14:paraId="44AEEA06"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（一）公司基本情况；</w:t>
      </w:r>
    </w:p>
    <w:p w14:paraId="0554B0DD"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（二）主要会计数据和财务指标；</w:t>
      </w:r>
    </w:p>
    <w:p w14:paraId="1D11C91B"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（三）公司股票、债券发行及变动情况，报告期末股票、债券总额、股东总数，公司前</w:t>
      </w:r>
      <w:r w:rsidR="00C06C3A" w:rsidRPr="00CC6D9E">
        <w:rPr>
          <w:rFonts w:ascii="Times New Roman" w:hAnsi="Times New Roman" w:cs="Times New Roman" w:hint="eastAsia"/>
          <w:sz w:val="24"/>
          <w:szCs w:val="24"/>
        </w:rPr>
        <w:t>十</w:t>
      </w:r>
      <w:r w:rsidRPr="00CC6D9E">
        <w:rPr>
          <w:rFonts w:ascii="Times New Roman" w:hAnsi="Times New Roman" w:cs="Times New Roman"/>
          <w:sz w:val="24"/>
          <w:szCs w:val="24"/>
        </w:rPr>
        <w:t>大股东持股情况；</w:t>
      </w:r>
    </w:p>
    <w:p w14:paraId="4E5CDAD6" w14:textId="75FF9A55" w:rsidR="006877D3"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（四）持股</w:t>
      </w:r>
      <w:r w:rsidR="00C06C3A" w:rsidRPr="00CC6D9E">
        <w:rPr>
          <w:rFonts w:ascii="Times New Roman" w:hAnsi="Times New Roman" w:cs="Times New Roman" w:hint="eastAsia"/>
          <w:sz w:val="24"/>
          <w:szCs w:val="24"/>
        </w:rPr>
        <w:t>百分之五</w:t>
      </w:r>
      <w:r w:rsidRPr="00CC6D9E">
        <w:rPr>
          <w:rFonts w:ascii="Times New Roman" w:hAnsi="Times New Roman" w:cs="Times New Roman"/>
          <w:sz w:val="24"/>
          <w:szCs w:val="24"/>
        </w:rPr>
        <w:t>以上股东、控股股东及实际控制人情况；</w:t>
      </w:r>
    </w:p>
    <w:p w14:paraId="5B442F43"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（五）董事、监事、高级管理人员的任职情况、持股变动情况、年度报酬情况；</w:t>
      </w:r>
    </w:p>
    <w:p w14:paraId="61D61047"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（六）董事会报告；</w:t>
      </w:r>
    </w:p>
    <w:p w14:paraId="6C3B660E"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（七）管理层讨论与分析；</w:t>
      </w:r>
    </w:p>
    <w:p w14:paraId="3DC7275D" w14:textId="77777777" w:rsidR="005C755F"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（八）报告期内重大事件及对公司的影响；</w:t>
      </w:r>
    </w:p>
    <w:p w14:paraId="1C3DF36E"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（九）财务会计报告和审计报告全文；</w:t>
      </w:r>
    </w:p>
    <w:p w14:paraId="0FB071DF" w14:textId="77777777" w:rsidR="006877D3"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（十）中国证监会规定的其他事项。</w:t>
      </w:r>
    </w:p>
    <w:p w14:paraId="7F0D203F" w14:textId="04A99D57" w:rsidR="008706EE" w:rsidRPr="00CC6D9E" w:rsidRDefault="006877D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中期报告应当记载以下内容：</w:t>
      </w:r>
    </w:p>
    <w:p w14:paraId="359AFF7B"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（一）公司基本情况；</w:t>
      </w:r>
    </w:p>
    <w:p w14:paraId="1647EF6C"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（二）主要会计数据和财务指标；</w:t>
      </w:r>
    </w:p>
    <w:p w14:paraId="60B8BEA0" w14:textId="139B35F0"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（三）公司股票、债券发行及变动情况、股东总数、公司前</w:t>
      </w:r>
      <w:r w:rsidR="00CB1D28">
        <w:rPr>
          <w:rFonts w:ascii="Times New Roman" w:hAnsi="Times New Roman" w:cs="Times New Roman" w:hint="eastAsia"/>
          <w:sz w:val="24"/>
          <w:szCs w:val="24"/>
        </w:rPr>
        <w:t>十</w:t>
      </w:r>
      <w:r w:rsidRPr="00CC6D9E">
        <w:rPr>
          <w:rFonts w:ascii="Times New Roman" w:hAnsi="Times New Roman" w:cs="Times New Roman"/>
          <w:sz w:val="24"/>
          <w:szCs w:val="24"/>
        </w:rPr>
        <w:t>大股东持股情况，控股股东及实际控制人发生变化的情况；</w:t>
      </w:r>
    </w:p>
    <w:p w14:paraId="2A75E967"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（四）管理层讨论与分析；</w:t>
      </w:r>
    </w:p>
    <w:p w14:paraId="0887CFC4"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（五）报告期内重大诉讼、仲裁等重大事件及对公司的影响；</w:t>
      </w:r>
    </w:p>
    <w:p w14:paraId="5D3A4048" w14:textId="77777777" w:rsidR="008706EE" w:rsidRPr="00CC6D9E" w:rsidRDefault="006877D3"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（六）财务会计报告；</w:t>
      </w:r>
    </w:p>
    <w:p w14:paraId="1EC0FF32" w14:textId="77777777" w:rsidR="006877D3" w:rsidRPr="00CC6D9E" w:rsidRDefault="006877D3" w:rsidP="001F19BF">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sz w:val="24"/>
          <w:szCs w:val="24"/>
        </w:rPr>
        <w:t>（七）中国证监会规定的其他事项。</w:t>
      </w:r>
    </w:p>
    <w:p w14:paraId="6D0AF05C" w14:textId="77777777" w:rsidR="008D3776" w:rsidRPr="00CC6D9E" w:rsidRDefault="008D3776"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季度报告应当记载以下内容：</w:t>
      </w:r>
    </w:p>
    <w:p w14:paraId="57B3F966" w14:textId="77777777" w:rsidR="008D3776" w:rsidRPr="00CC6D9E" w:rsidRDefault="008D3776" w:rsidP="001F19BF">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lastRenderedPageBreak/>
        <w:t>（一）公司基本情况；</w:t>
      </w:r>
    </w:p>
    <w:p w14:paraId="2E73A130" w14:textId="77777777" w:rsidR="008D3776" w:rsidRPr="00CC6D9E" w:rsidRDefault="008D3776" w:rsidP="001F19BF">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（二）主要会计数据和财务指标；</w:t>
      </w:r>
    </w:p>
    <w:p w14:paraId="24FB6DD4" w14:textId="77777777" w:rsidR="008D3776" w:rsidRPr="00CC6D9E" w:rsidRDefault="008D3776" w:rsidP="001F19BF">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（三）中国证监会或上海证券交易所规定的其他事项。</w:t>
      </w:r>
    </w:p>
    <w:p w14:paraId="0D6BB246" w14:textId="41021635" w:rsidR="00E030AA" w:rsidRPr="00FE3228" w:rsidRDefault="006877D3" w:rsidP="00FE3228">
      <w:pPr>
        <w:pStyle w:val="a3"/>
        <w:numPr>
          <w:ilvl w:val="0"/>
          <w:numId w:val="3"/>
        </w:numPr>
        <w:spacing w:line="360" w:lineRule="auto"/>
        <w:ind w:left="0" w:firstLine="480"/>
        <w:rPr>
          <w:rFonts w:ascii="Times New Roman" w:hAnsi="Times New Roman" w:cs="Times New Roman"/>
          <w:sz w:val="24"/>
          <w:szCs w:val="24"/>
        </w:rPr>
      </w:pPr>
      <w:r w:rsidRPr="00FE3228">
        <w:rPr>
          <w:rFonts w:ascii="Times New Roman" w:hAnsi="Times New Roman" w:cs="Times New Roman"/>
          <w:sz w:val="24"/>
          <w:szCs w:val="24"/>
        </w:rPr>
        <w:t>定期报告内容应当经公司董事会审议通过。未经董事会审议通过的定期报告不得披露。</w:t>
      </w:r>
    </w:p>
    <w:p w14:paraId="13CFF438" w14:textId="77777777" w:rsidR="00A11265" w:rsidRPr="00800FD9" w:rsidRDefault="006877D3" w:rsidP="00A11265">
      <w:pPr>
        <w:spacing w:line="360" w:lineRule="auto"/>
        <w:ind w:firstLineChars="200" w:firstLine="480"/>
        <w:rPr>
          <w:rFonts w:ascii="Times New Roman" w:hAnsi="Times New Roman" w:cs="Times New Roman"/>
          <w:color w:val="000000" w:themeColor="text1"/>
          <w:sz w:val="24"/>
          <w:szCs w:val="24"/>
        </w:rPr>
      </w:pPr>
      <w:r w:rsidRPr="00800FD9">
        <w:rPr>
          <w:rFonts w:ascii="Times New Roman" w:hAnsi="Times New Roman" w:cs="Times New Roman"/>
          <w:color w:val="000000" w:themeColor="text1"/>
          <w:sz w:val="24"/>
          <w:szCs w:val="24"/>
        </w:rPr>
        <w:t>公司董事、高级管理人员应当对定期报告签署书面确认意见，说明董事会的编制和审议程序是否符合法律、行政法规和中国证监会的规定，报告的内容是否能够真实、准确、完整地反映公司的实际情况。</w:t>
      </w:r>
    </w:p>
    <w:p w14:paraId="2BD8C569" w14:textId="77777777" w:rsidR="00A11265" w:rsidRPr="00800FD9" w:rsidRDefault="006877D3" w:rsidP="00A11265">
      <w:pPr>
        <w:spacing w:line="360" w:lineRule="auto"/>
        <w:ind w:firstLineChars="200" w:firstLine="480"/>
        <w:rPr>
          <w:rFonts w:ascii="Times New Roman" w:hAnsi="Times New Roman" w:cs="Times New Roman"/>
          <w:color w:val="000000" w:themeColor="text1"/>
          <w:sz w:val="24"/>
          <w:szCs w:val="24"/>
        </w:rPr>
      </w:pPr>
      <w:r w:rsidRPr="00800FD9">
        <w:rPr>
          <w:rFonts w:ascii="Times New Roman" w:hAnsi="Times New Roman" w:cs="Times New Roman"/>
          <w:color w:val="000000" w:themeColor="text1"/>
          <w:sz w:val="24"/>
          <w:szCs w:val="24"/>
        </w:rPr>
        <w:t>监事会应当对董事会编制的定期报告进行审核并提出书面审核意见。监事应当签署书面确认意见。监事会对定期报告出具的书面审核意见，应当说明董事会的编制和审议程序是否符合法律、行政法规和中国证监会的规定，报告的内容是否能够真实、准确、完整地反映公司的实际情况。</w:t>
      </w:r>
    </w:p>
    <w:p w14:paraId="361A2868" w14:textId="77777777" w:rsidR="00A11265" w:rsidRPr="00CC6D9E" w:rsidRDefault="006877D3" w:rsidP="00A11265">
      <w:pPr>
        <w:spacing w:line="360" w:lineRule="auto"/>
        <w:ind w:firstLineChars="200" w:firstLine="480"/>
        <w:rPr>
          <w:rFonts w:ascii="Times New Roman" w:hAnsi="Times New Roman" w:cs="Times New Roman"/>
          <w:color w:val="000000" w:themeColor="text1"/>
          <w:sz w:val="24"/>
          <w:szCs w:val="24"/>
        </w:rPr>
      </w:pPr>
      <w:r w:rsidRPr="00CC6D9E">
        <w:rPr>
          <w:rFonts w:ascii="Times New Roman" w:hAnsi="Times New Roman" w:cs="Times New Roman"/>
          <w:color w:val="000000" w:themeColor="text1"/>
          <w:sz w:val="24"/>
          <w:szCs w:val="24"/>
        </w:rPr>
        <w:t>董事、监事无法保证定期报告内容的真实性、准确性、完整性或者有异议的，应当在董事会或者监事会审议、审核定期报告时投反对票或者弃权票。</w:t>
      </w:r>
    </w:p>
    <w:p w14:paraId="248D00C3" w14:textId="77777777" w:rsidR="00A11265" w:rsidRPr="00CC6D9E" w:rsidRDefault="006877D3" w:rsidP="00A11265">
      <w:pPr>
        <w:spacing w:line="360" w:lineRule="auto"/>
        <w:ind w:firstLineChars="200" w:firstLine="480"/>
        <w:rPr>
          <w:rFonts w:ascii="Times New Roman" w:hAnsi="Times New Roman" w:cs="Times New Roman"/>
          <w:color w:val="000000" w:themeColor="text1"/>
          <w:sz w:val="24"/>
          <w:szCs w:val="24"/>
        </w:rPr>
      </w:pPr>
      <w:r w:rsidRPr="00CC6D9E">
        <w:rPr>
          <w:rFonts w:ascii="Times New Roman" w:hAnsi="Times New Roman" w:cs="Times New Roman"/>
          <w:color w:val="000000" w:themeColor="text1"/>
          <w:sz w:val="24"/>
          <w:szCs w:val="24"/>
        </w:rPr>
        <w:t>董事、监事和高级管理人员无法保证定期报告内容的真实性、准确性、完整性或者有异议的，应当在书面确认意见中发表意见并陈述理由，公司应当披露。公司不予披露的，董事、监事和高级管理人员可以直接申请披露。</w:t>
      </w:r>
    </w:p>
    <w:p w14:paraId="506310A8" w14:textId="6EEA12A2" w:rsidR="009A5C24" w:rsidRPr="00ED1AE6" w:rsidRDefault="00800FD9" w:rsidP="00A11265">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董事、</w:t>
      </w:r>
      <w:r w:rsidRPr="00ED1AE6">
        <w:rPr>
          <w:rFonts w:ascii="Times New Roman" w:hAnsi="Times New Roman" w:cs="Times New Roman"/>
          <w:sz w:val="24"/>
          <w:szCs w:val="24"/>
        </w:rPr>
        <w:t>监事和高级管理人员发表的异议理由应当明确、具体，与定期报告披露内容具有相关性。</w:t>
      </w:r>
      <w:r w:rsidR="006877D3" w:rsidRPr="00ED1AE6">
        <w:rPr>
          <w:rFonts w:ascii="Times New Roman" w:hAnsi="Times New Roman" w:cs="Times New Roman"/>
          <w:sz w:val="24"/>
          <w:szCs w:val="24"/>
        </w:rPr>
        <w:t>董事、监事和高级管理人员按照前款规定发表意见，应当遵循审慎原则，其保证定期报告内容的真实性、准确性、完整性的责任不仅因发表意见而当然免除。</w:t>
      </w:r>
    </w:p>
    <w:p w14:paraId="24D9B974" w14:textId="71E58628" w:rsidR="00800FD9" w:rsidRPr="00ED1AE6" w:rsidRDefault="00800FD9" w:rsidP="00A11265">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董事、</w:t>
      </w:r>
      <w:r w:rsidRPr="00ED1AE6">
        <w:rPr>
          <w:rFonts w:ascii="Times New Roman" w:hAnsi="Times New Roman" w:cs="Times New Roman"/>
          <w:sz w:val="24"/>
          <w:szCs w:val="24"/>
        </w:rPr>
        <w:t>监事和高级管理人员不得以任何理由拒绝对定期报告签署书面意见。</w:t>
      </w:r>
    </w:p>
    <w:p w14:paraId="0382D261" w14:textId="007137F1" w:rsidR="006877D3" w:rsidRPr="00CC6D9E" w:rsidRDefault="006877D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公司预计</w:t>
      </w:r>
      <w:r w:rsidR="004B3899" w:rsidRPr="00CC6D9E">
        <w:rPr>
          <w:rFonts w:ascii="Times New Roman" w:hAnsi="Times New Roman" w:cs="Times New Roman" w:hint="eastAsia"/>
          <w:sz w:val="24"/>
          <w:szCs w:val="24"/>
        </w:rPr>
        <w:t>年度</w:t>
      </w:r>
      <w:r w:rsidR="00AE2242">
        <w:rPr>
          <w:rFonts w:ascii="Times New Roman" w:hAnsi="Times New Roman" w:cs="Times New Roman"/>
          <w:sz w:val="24"/>
          <w:szCs w:val="24"/>
        </w:rPr>
        <w:t>经</w:t>
      </w:r>
      <w:r w:rsidRPr="00CC6D9E">
        <w:rPr>
          <w:rFonts w:ascii="Times New Roman" w:hAnsi="Times New Roman" w:cs="Times New Roman"/>
          <w:sz w:val="24"/>
          <w:szCs w:val="24"/>
        </w:rPr>
        <w:t>营业绩发生亏损或者发生大幅变动的，应当及时进行业绩预告。</w:t>
      </w:r>
    </w:p>
    <w:p w14:paraId="4CCD8271" w14:textId="77777777" w:rsidR="0092732A" w:rsidRPr="00CC6D9E" w:rsidRDefault="006877D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定期报告披露前出现业绩泄露，或者出现业绩传闻且公司证券及其衍生品种交易出现异常波动的，公司应当及时披露本报告相关财务数据。</w:t>
      </w:r>
    </w:p>
    <w:p w14:paraId="6783D9CA" w14:textId="75F0B074" w:rsidR="008F7F13" w:rsidRPr="006B3812" w:rsidRDefault="006877D3" w:rsidP="005B4698">
      <w:pPr>
        <w:pStyle w:val="a3"/>
        <w:numPr>
          <w:ilvl w:val="0"/>
          <w:numId w:val="3"/>
        </w:numPr>
        <w:spacing w:line="360" w:lineRule="auto"/>
        <w:ind w:left="0" w:firstLine="480"/>
        <w:rPr>
          <w:rFonts w:ascii="Times New Roman" w:hAnsi="Times New Roman" w:cs="Times New Roman"/>
          <w:sz w:val="24"/>
          <w:szCs w:val="24"/>
        </w:rPr>
      </w:pPr>
      <w:r w:rsidRPr="006B3812">
        <w:rPr>
          <w:rFonts w:ascii="Times New Roman" w:hAnsi="Times New Roman" w:cs="Times New Roman"/>
          <w:sz w:val="24"/>
          <w:szCs w:val="24"/>
        </w:rPr>
        <w:t>定期报告中财务会计报告被出具非标准审计意见的，</w:t>
      </w:r>
      <w:r w:rsidR="000953FB" w:rsidRPr="006B3812">
        <w:rPr>
          <w:rFonts w:ascii="Times New Roman" w:hAnsi="Times New Roman" w:cs="Times New Roman" w:hint="eastAsia"/>
          <w:sz w:val="24"/>
          <w:szCs w:val="24"/>
        </w:rPr>
        <w:t>公司董事会</w:t>
      </w:r>
      <w:r w:rsidR="000953FB" w:rsidRPr="006B3812">
        <w:rPr>
          <w:rFonts w:ascii="Times New Roman" w:hAnsi="Times New Roman" w:cs="Times New Roman"/>
          <w:sz w:val="24"/>
          <w:szCs w:val="24"/>
        </w:rPr>
        <w:t>应当针对该审计意见涉及事项作出专项说明</w:t>
      </w:r>
      <w:r w:rsidR="0012305F" w:rsidRPr="006B3812">
        <w:rPr>
          <w:rFonts w:ascii="Times New Roman" w:hAnsi="Times New Roman" w:cs="Times New Roman"/>
          <w:sz w:val="24"/>
          <w:szCs w:val="24"/>
        </w:rPr>
        <w:t>。</w:t>
      </w:r>
    </w:p>
    <w:p w14:paraId="4846F99E" w14:textId="77777777" w:rsidR="0092732A" w:rsidRPr="00CC6D9E" w:rsidRDefault="0092732A" w:rsidP="001F19BF">
      <w:pPr>
        <w:spacing w:beforeLines="50" w:before="156" w:afterLines="50" w:after="156" w:line="360" w:lineRule="auto"/>
        <w:jc w:val="center"/>
        <w:outlineLvl w:val="1"/>
        <w:rPr>
          <w:rFonts w:ascii="Times New Roman" w:hAnsi="Times New Roman" w:cs="Times New Roman"/>
          <w:b/>
        </w:rPr>
      </w:pPr>
      <w:r w:rsidRPr="00CC6D9E">
        <w:rPr>
          <w:rFonts w:ascii="Times New Roman" w:hAnsi="Times New Roman" w:cs="Times New Roman"/>
          <w:b/>
          <w:sz w:val="24"/>
          <w:szCs w:val="24"/>
        </w:rPr>
        <w:t>第二节</w:t>
      </w:r>
      <w:r w:rsidR="009E004D" w:rsidRPr="00CC6D9E">
        <w:rPr>
          <w:rFonts w:ascii="Times New Roman" w:hAnsi="Times New Roman" w:cs="Times New Roman"/>
          <w:b/>
          <w:sz w:val="24"/>
          <w:szCs w:val="24"/>
        </w:rPr>
        <w:t xml:space="preserve"> </w:t>
      </w:r>
      <w:r w:rsidRPr="00CC6D9E">
        <w:rPr>
          <w:rFonts w:ascii="Times New Roman" w:hAnsi="Times New Roman" w:cs="Times New Roman"/>
          <w:b/>
          <w:sz w:val="24"/>
          <w:szCs w:val="24"/>
        </w:rPr>
        <w:t>临时报告</w:t>
      </w:r>
    </w:p>
    <w:p w14:paraId="65E30E12" w14:textId="694FC3D6" w:rsidR="00381E36" w:rsidRPr="00CC6D9E" w:rsidRDefault="00DF0309"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临时报告是指公司按照法律、法规和规范性文件发布的除定期报告以外的公告。临时报告（监事会公告除外）由公司董事会发布并加盖公司或董事会章。</w:t>
      </w:r>
    </w:p>
    <w:p w14:paraId="529FA30D" w14:textId="77777777" w:rsidR="00381E36" w:rsidRPr="00CC6D9E" w:rsidRDefault="00381E36"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lastRenderedPageBreak/>
        <w:t>公司</w:t>
      </w:r>
      <w:r w:rsidR="004B3899" w:rsidRPr="00CC6D9E">
        <w:rPr>
          <w:rFonts w:ascii="Times New Roman" w:hAnsi="Times New Roman" w:cs="Times New Roman" w:hint="eastAsia"/>
          <w:sz w:val="24"/>
          <w:szCs w:val="24"/>
        </w:rPr>
        <w:t>、子公司</w:t>
      </w:r>
      <w:r w:rsidRPr="00CC6D9E">
        <w:rPr>
          <w:rFonts w:ascii="Times New Roman" w:hAnsi="Times New Roman" w:cs="Times New Roman" w:hint="eastAsia"/>
          <w:sz w:val="24"/>
          <w:szCs w:val="24"/>
        </w:rPr>
        <w:t>及控股子公司、参股公司发生可能对上市公司证券及其衍生品种交易价格产生较大影响的重大事件，投资者尚未得知时，上市公司应当立即披露，说明事件的起因、目前的状态和可能产生的影响。</w:t>
      </w:r>
    </w:p>
    <w:p w14:paraId="513F13BF" w14:textId="77777777" w:rsidR="00DF0309" w:rsidRPr="00CC6D9E" w:rsidRDefault="00381E36" w:rsidP="001F19BF">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前述所称重大事件包括：</w:t>
      </w:r>
    </w:p>
    <w:p w14:paraId="601DA3B9"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（一）《证券法》第八十条第二款规定的重大事件；</w:t>
      </w:r>
    </w:p>
    <w:p w14:paraId="6C1ECC4B"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（二）公司发生大额赔偿责任；</w:t>
      </w:r>
    </w:p>
    <w:p w14:paraId="74903C26"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（三）公司计提大额资产减值准备；</w:t>
      </w:r>
    </w:p>
    <w:p w14:paraId="5C607504"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（四）公司出现股东权益为负值；</w:t>
      </w:r>
    </w:p>
    <w:p w14:paraId="7B75F3FD"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（五）公司主要债务人出现资不抵债或者进入破产程序，公司对相应债权未提取足额坏账准备；</w:t>
      </w:r>
    </w:p>
    <w:p w14:paraId="771E336F"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（六）新公布的法律、行政法规、规章、行业政策可能对公司产生重大影响；</w:t>
      </w:r>
    </w:p>
    <w:p w14:paraId="5CA81332"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（七）公司开展股权激励、回购股份、重大资产重组、资产分拆上市或者挂牌；</w:t>
      </w:r>
    </w:p>
    <w:p w14:paraId="36F55854"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（八）法院裁决禁止控股股东转让其所持股份；任一股东所持公司百分之五以上股份被质押、冻结、司法拍卖、托管、设定信托或者被依法限制表决权等，或者出现被强制过户风险；</w:t>
      </w:r>
    </w:p>
    <w:p w14:paraId="7D4A6F52"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（九）主要资产被查封、扣押或者冻结；主要银行账户被冻结；</w:t>
      </w:r>
    </w:p>
    <w:p w14:paraId="2B9D90B4"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（十）上市公司预计经营业绩发生亏损或者发生大幅变动；</w:t>
      </w:r>
    </w:p>
    <w:p w14:paraId="56C5233B"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（十一）主要或者全部业务陷入停顿；</w:t>
      </w:r>
    </w:p>
    <w:p w14:paraId="63E5601B"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（十二）获得对当期损益产生重大影响的额外收益，可能对公司的资产、负债、权益或者经营成果产生重要影响；</w:t>
      </w:r>
    </w:p>
    <w:p w14:paraId="71A4C532"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（十三）聘任或者解聘为公司审计的会计师事务所；</w:t>
      </w:r>
    </w:p>
    <w:p w14:paraId="592E03C0"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（十四）会计政策、会计估计重大自主变更；</w:t>
      </w:r>
    </w:p>
    <w:p w14:paraId="5552CEDD"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（十五）因前期已披露的信息存在差错、未按规定披露或者虚假记载，被有关机关责令改正或者经董事会决定进行更正；</w:t>
      </w:r>
    </w:p>
    <w:p w14:paraId="64D6E6A0"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（十六）公司或者其控股股东、实际控制人、董事、监事、高级管理人员受到刑事处罚，涉嫌违法违规被中国证监会立案调查或者受到中国证监会行政处罚，或者受到其他有权机关重大行政处罚；</w:t>
      </w:r>
    </w:p>
    <w:p w14:paraId="235A6902"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（十七）公司的控股股东、实际控制人、董事、监事、高级管理人员涉嫌严重违纪违法或者职务犯罪被纪检监察机关采取留置措施且影响其履行职责；</w:t>
      </w:r>
    </w:p>
    <w:p w14:paraId="5E7B463F" w14:textId="77777777" w:rsidR="00470A06" w:rsidRPr="00470A06" w:rsidRDefault="00470A06" w:rsidP="00470A0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（十八）除董事长或者经理外的公司其他董事、监事、高级管理人员因身体、工作安排等原因无法正常履行职责达到或者预计达到三个月以上，或者因涉嫌违法违规被有权机关采</w:t>
      </w:r>
      <w:r w:rsidRPr="00470A06">
        <w:rPr>
          <w:rFonts w:ascii="Times New Roman" w:hAnsi="Times New Roman" w:cs="Times New Roman" w:hint="eastAsia"/>
          <w:sz w:val="24"/>
          <w:szCs w:val="24"/>
        </w:rPr>
        <w:lastRenderedPageBreak/>
        <w:t>取强制措施且影响其履行职责；</w:t>
      </w:r>
    </w:p>
    <w:p w14:paraId="0DE52979" w14:textId="2D366B24" w:rsidR="00381E36" w:rsidRPr="00CC6D9E" w:rsidRDefault="00470A06" w:rsidP="00381E36">
      <w:pPr>
        <w:spacing w:line="360" w:lineRule="auto"/>
        <w:ind w:firstLineChars="200" w:firstLine="480"/>
        <w:rPr>
          <w:rFonts w:ascii="Times New Roman" w:hAnsi="Times New Roman" w:cs="Times New Roman"/>
          <w:sz w:val="24"/>
          <w:szCs w:val="24"/>
        </w:rPr>
      </w:pPr>
      <w:r w:rsidRPr="00470A06">
        <w:rPr>
          <w:rFonts w:ascii="Times New Roman" w:hAnsi="Times New Roman" w:cs="Times New Roman" w:hint="eastAsia"/>
          <w:sz w:val="24"/>
          <w:szCs w:val="24"/>
        </w:rPr>
        <w:t>（十九）中国证监会规定的其他事项</w:t>
      </w:r>
      <w:r w:rsidR="00381E36" w:rsidRPr="00CC6D9E">
        <w:rPr>
          <w:rFonts w:ascii="Times New Roman" w:hAnsi="Times New Roman" w:cs="Times New Roman" w:hint="eastAsia"/>
          <w:sz w:val="24"/>
          <w:szCs w:val="24"/>
        </w:rPr>
        <w:t>。</w:t>
      </w:r>
    </w:p>
    <w:p w14:paraId="2B74C274" w14:textId="77777777" w:rsidR="0092732A" w:rsidRPr="00CC6D9E" w:rsidRDefault="00381E36" w:rsidP="001F19BF">
      <w:pPr>
        <w:spacing w:line="360" w:lineRule="auto"/>
        <w:ind w:firstLineChars="200" w:firstLine="480"/>
        <w:rPr>
          <w:rFonts w:ascii="Times New Roman" w:hAnsi="Times New Roman" w:cs="Times New Roman"/>
        </w:rPr>
      </w:pPr>
      <w:r w:rsidRPr="00CC6D9E">
        <w:rPr>
          <w:rFonts w:ascii="Times New Roman" w:hAnsi="Times New Roman" w:cs="Times New Roman" w:hint="eastAsia"/>
          <w:sz w:val="24"/>
          <w:szCs w:val="24"/>
        </w:rPr>
        <w:t>上市公司的控股股东或者实际控制人对重大事件的发生、进展产生较大影响的，应当及时将其知悉的有关情况书面告知上市公司，并配合上市公司履行信息披露义务。</w:t>
      </w:r>
    </w:p>
    <w:p w14:paraId="3954A3A9" w14:textId="77777777" w:rsidR="0092732A" w:rsidRPr="00CC6D9E" w:rsidRDefault="0092732A"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公司变更公司名称、股票简称、公司章程、注册资本、注册地址、主要办公地址和联系电话等，应当立即披露。</w:t>
      </w:r>
    </w:p>
    <w:p w14:paraId="7F175F79" w14:textId="77777777" w:rsidR="004D1210" w:rsidRPr="00CC6D9E" w:rsidRDefault="0092732A"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公司应当在最先发生的以下任一时点，及时履行重大事件的信息披露义务：</w:t>
      </w:r>
    </w:p>
    <w:p w14:paraId="3EB69BA5" w14:textId="77777777" w:rsidR="004D1210" w:rsidRPr="00CC6D9E" w:rsidRDefault="0092732A"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（一）董事会或者监事会就该重大事件形成决议时；</w:t>
      </w:r>
    </w:p>
    <w:p w14:paraId="7E7DD7FD" w14:textId="12893A1E" w:rsidR="004D1210" w:rsidRPr="00CC6D9E" w:rsidRDefault="0092732A"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（二）有关各方就该重大事件签署意向书或者协议时；</w:t>
      </w:r>
    </w:p>
    <w:p w14:paraId="3CD3F6F4" w14:textId="77777777" w:rsidR="004D1210" w:rsidRPr="00CC6D9E" w:rsidRDefault="0092732A"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（三）董事、监事或者高级管理人员知悉该重大事件发生时。</w:t>
      </w:r>
    </w:p>
    <w:p w14:paraId="2AB5B3CD" w14:textId="77777777" w:rsidR="004D1210" w:rsidRPr="00CC6D9E" w:rsidRDefault="0092732A"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在前条规定的时点之前出现下列情形之一的，公司应当及时披露相关事项的现状、可能影响事件进展的风险因素：</w:t>
      </w:r>
    </w:p>
    <w:p w14:paraId="17BF8C0D" w14:textId="77777777" w:rsidR="004D1210" w:rsidRPr="00CC6D9E" w:rsidRDefault="0092732A"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（一）该重大事件难以保密；</w:t>
      </w:r>
    </w:p>
    <w:p w14:paraId="2A6C9AA0" w14:textId="77777777" w:rsidR="004D1210" w:rsidRPr="00CC6D9E" w:rsidRDefault="0092732A"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（二）该重大事件已经泄露或者市场出现传闻；</w:t>
      </w:r>
    </w:p>
    <w:p w14:paraId="2374C60B" w14:textId="77777777" w:rsidR="004D1210" w:rsidRPr="00CC6D9E" w:rsidRDefault="0092732A"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（三）公司证券及其衍生品种出现异常交易情况。</w:t>
      </w:r>
    </w:p>
    <w:p w14:paraId="51DE4646" w14:textId="77777777" w:rsidR="00A0776C" w:rsidRPr="00CC6D9E" w:rsidRDefault="0092732A"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公司披露重大事件后，已披露的重大事件出现可能对公司证券及其衍生品种交易价格产生较大影响的进展或者变化的，公司应当及时披露进展或者变化情况、可能产生的影响。</w:t>
      </w:r>
    </w:p>
    <w:p w14:paraId="573AC0B2" w14:textId="77777777" w:rsidR="00506D36" w:rsidRPr="00CC6D9E" w:rsidRDefault="00506D36" w:rsidP="001F19BF">
      <w:pPr>
        <w:spacing w:line="360" w:lineRule="auto"/>
        <w:ind w:firstLineChars="200" w:firstLine="480"/>
        <w:rPr>
          <w:color w:val="000000"/>
          <w:sz w:val="24"/>
        </w:rPr>
      </w:pPr>
      <w:r w:rsidRPr="00CC6D9E">
        <w:rPr>
          <w:color w:val="000000"/>
          <w:sz w:val="24"/>
        </w:rPr>
        <w:t>上市公司控股子公司发生本办法第二十</w:t>
      </w:r>
      <w:r w:rsidR="007B6A99" w:rsidRPr="00CC6D9E">
        <w:rPr>
          <w:rFonts w:hint="eastAsia"/>
          <w:color w:val="000000"/>
          <w:sz w:val="24"/>
        </w:rPr>
        <w:t>一</w:t>
      </w:r>
      <w:r w:rsidRPr="00CC6D9E">
        <w:rPr>
          <w:color w:val="000000"/>
          <w:sz w:val="24"/>
        </w:rPr>
        <w:t>条规定的重大事件，可能对上市公司证券及其衍生品种交易价格产生较大影响的，上市公司应当履行信息披露义务。</w:t>
      </w:r>
    </w:p>
    <w:p w14:paraId="03FF61A2" w14:textId="77777777" w:rsidR="00506D36" w:rsidRPr="00CC6D9E" w:rsidRDefault="00506D36" w:rsidP="001F19BF">
      <w:pPr>
        <w:spacing w:line="360" w:lineRule="auto"/>
        <w:ind w:firstLineChars="200" w:firstLine="480"/>
        <w:rPr>
          <w:color w:val="000000"/>
          <w:sz w:val="24"/>
        </w:rPr>
      </w:pPr>
      <w:r w:rsidRPr="00CC6D9E">
        <w:rPr>
          <w:color w:val="000000"/>
          <w:sz w:val="24"/>
        </w:rPr>
        <w:t>上市公司参股公司发生可能对上市公司证券及其衍生品种交易价格产生较大影响的事件的，上市公司应当履行信息披露义务。</w:t>
      </w:r>
    </w:p>
    <w:p w14:paraId="775125B7" w14:textId="77777777" w:rsidR="00506D36" w:rsidRPr="00CC6D9E" w:rsidRDefault="00506D36" w:rsidP="00065D1D">
      <w:pPr>
        <w:pStyle w:val="a3"/>
        <w:numPr>
          <w:ilvl w:val="0"/>
          <w:numId w:val="3"/>
        </w:numPr>
        <w:spacing w:line="360" w:lineRule="auto"/>
        <w:ind w:left="0" w:firstLine="480"/>
        <w:rPr>
          <w:rFonts w:ascii="Times New Roman" w:hAnsi="Times New Roman" w:cs="Times New Roman"/>
        </w:rPr>
      </w:pPr>
      <w:r w:rsidRPr="00CC6D9E">
        <w:rPr>
          <w:rFonts w:ascii="Times New Roman" w:hAnsi="Times New Roman" w:cs="Times New Roman"/>
          <w:sz w:val="24"/>
          <w:szCs w:val="24"/>
        </w:rPr>
        <w:t>涉及上市公司的收购、合并、分立、发行股份、回购股份等行为导致上市公司股本总额、股东、实际控制人等发生重大变化的，信息披露义务人应当依法履行报告、公告义务，披露权益变动情况。</w:t>
      </w:r>
    </w:p>
    <w:p w14:paraId="7F20E193" w14:textId="77777777" w:rsidR="00506D36" w:rsidRPr="00CC6D9E" w:rsidRDefault="00506D36" w:rsidP="00065D1D">
      <w:pPr>
        <w:pStyle w:val="a3"/>
        <w:numPr>
          <w:ilvl w:val="0"/>
          <w:numId w:val="3"/>
        </w:numPr>
        <w:spacing w:line="360" w:lineRule="auto"/>
        <w:ind w:left="0" w:firstLine="480"/>
        <w:rPr>
          <w:rFonts w:ascii="Times New Roman" w:hAnsi="Times New Roman" w:cs="Times New Roman"/>
        </w:rPr>
      </w:pPr>
      <w:r w:rsidRPr="00CC6D9E">
        <w:rPr>
          <w:rFonts w:ascii="Times New Roman" w:hAnsi="Times New Roman" w:cs="Times New Roman"/>
          <w:sz w:val="24"/>
          <w:szCs w:val="24"/>
        </w:rPr>
        <w:t>上市公司应当关注本公司证券及其衍生品种的异常交易情况及媒体关于本公司的报道。</w:t>
      </w:r>
    </w:p>
    <w:p w14:paraId="2B7ACD99" w14:textId="77777777" w:rsidR="00506D36" w:rsidRPr="00CC6D9E" w:rsidRDefault="00506D36" w:rsidP="001F19BF">
      <w:pPr>
        <w:pStyle w:val="ac"/>
        <w:spacing w:after="0"/>
        <w:ind w:firstLine="400"/>
        <w:rPr>
          <w:rFonts w:ascii="Times New Roman" w:hAnsi="Times New Roman" w:cs="Times New Roman"/>
        </w:rPr>
      </w:pPr>
      <w:r w:rsidRPr="00CC6D9E">
        <w:rPr>
          <w:rFonts w:ascii="Times New Roman" w:hAnsi="Times New Roman" w:cs="Times New Roman"/>
        </w:rPr>
        <w:t>证券及其衍生品种发生异常交易或者在媒体中出现的消息可能对公司证券及其衍生品种的交易产生重大影响时，上市公司应当及时向相关各方了解真实情况，必要时应当以书面方式问询。</w:t>
      </w:r>
    </w:p>
    <w:p w14:paraId="212E308A" w14:textId="77777777" w:rsidR="00506D36" w:rsidRPr="00CC6D9E" w:rsidRDefault="00506D36" w:rsidP="001F19BF">
      <w:pPr>
        <w:pStyle w:val="ac"/>
        <w:spacing w:after="0"/>
        <w:ind w:firstLine="400"/>
        <w:rPr>
          <w:rFonts w:ascii="Times New Roman" w:hAnsi="Times New Roman" w:cs="Times New Roman"/>
        </w:rPr>
      </w:pPr>
      <w:r w:rsidRPr="00CC6D9E">
        <w:rPr>
          <w:rFonts w:ascii="Times New Roman" w:hAnsi="Times New Roman" w:cs="Times New Roman"/>
        </w:rPr>
        <w:lastRenderedPageBreak/>
        <w:t>上市公司控股股东、实际控制人及其一致行动人应当及时、准确地告知上市公司是否存在拟发生的股权转让、资产重组或者其他重大事件，并配合上市公司做好信息披露工作。</w:t>
      </w:r>
    </w:p>
    <w:p w14:paraId="0408DC54" w14:textId="77777777" w:rsidR="005F2ABF" w:rsidRPr="002C6120" w:rsidRDefault="005F2ABF" w:rsidP="00065D1D">
      <w:pPr>
        <w:pStyle w:val="a3"/>
        <w:numPr>
          <w:ilvl w:val="0"/>
          <w:numId w:val="3"/>
        </w:numPr>
        <w:spacing w:line="360" w:lineRule="auto"/>
        <w:ind w:left="0" w:firstLine="480"/>
        <w:rPr>
          <w:rFonts w:ascii="Times New Roman" w:hAnsi="Times New Roman" w:cs="Times New Roman"/>
        </w:rPr>
      </w:pPr>
      <w:r w:rsidRPr="00CC6D9E">
        <w:rPr>
          <w:rFonts w:ascii="Times New Roman" w:hAnsi="Times New Roman" w:cs="Times New Roman"/>
          <w:sz w:val="24"/>
          <w:szCs w:val="24"/>
        </w:rPr>
        <w:t>公司证券及其衍生品种交易被中国证监会或者证券交易</w:t>
      </w:r>
      <w:r w:rsidRPr="002C6120">
        <w:rPr>
          <w:rFonts w:ascii="Times New Roman" w:hAnsi="Times New Roman" w:cs="Times New Roman"/>
          <w:sz w:val="24"/>
          <w:szCs w:val="24"/>
        </w:rPr>
        <w:t>所认定为异常交易的，上市公司应当及时了解造成证券及其衍生品种交易异常波动的影响因素，并及时披露。</w:t>
      </w:r>
    </w:p>
    <w:p w14:paraId="62F92CD9" w14:textId="77777777" w:rsidR="00506D36" w:rsidRPr="004A176E" w:rsidRDefault="004B789A" w:rsidP="00065D1D">
      <w:pPr>
        <w:pStyle w:val="a3"/>
        <w:numPr>
          <w:ilvl w:val="0"/>
          <w:numId w:val="3"/>
        </w:numPr>
        <w:spacing w:line="360" w:lineRule="auto"/>
        <w:ind w:left="0" w:firstLine="480"/>
        <w:rPr>
          <w:rFonts w:ascii="Times New Roman" w:hAnsi="Times New Roman" w:cs="Times New Roman"/>
          <w:sz w:val="24"/>
          <w:szCs w:val="24"/>
        </w:rPr>
      </w:pPr>
      <w:r w:rsidRPr="004A176E">
        <w:rPr>
          <w:rFonts w:ascii="Times New Roman" w:hAnsi="Times New Roman" w:cs="Times New Roman"/>
          <w:sz w:val="24"/>
          <w:szCs w:val="24"/>
        </w:rPr>
        <w:t>公司应披露的交易包括下列事项：</w:t>
      </w:r>
    </w:p>
    <w:p w14:paraId="0C3A72BA" w14:textId="77777777"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（一）购买或出售资产；</w:t>
      </w:r>
    </w:p>
    <w:p w14:paraId="395000A5" w14:textId="1A426991"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（二）对外投资（含委托理财，</w:t>
      </w:r>
      <w:r w:rsidR="00AC4E07" w:rsidRPr="00ED1AE6">
        <w:rPr>
          <w:rFonts w:ascii="Times New Roman" w:hAnsi="Times New Roman" w:cs="Times New Roman" w:hint="eastAsia"/>
          <w:sz w:val="24"/>
          <w:szCs w:val="24"/>
        </w:rPr>
        <w:t>对</w:t>
      </w:r>
      <w:r w:rsidR="00AC4E07" w:rsidRPr="00ED1AE6">
        <w:rPr>
          <w:rFonts w:ascii="Times New Roman" w:hAnsi="Times New Roman" w:cs="Times New Roman"/>
          <w:sz w:val="24"/>
          <w:szCs w:val="24"/>
        </w:rPr>
        <w:t>子公司投资</w:t>
      </w:r>
      <w:r w:rsidRPr="004A176E">
        <w:rPr>
          <w:rFonts w:ascii="Times New Roman" w:hAnsi="Times New Roman" w:cs="Times New Roman" w:hint="eastAsia"/>
          <w:sz w:val="24"/>
          <w:szCs w:val="24"/>
        </w:rPr>
        <w:t>等）；</w:t>
      </w:r>
    </w:p>
    <w:p w14:paraId="4D3580D3" w14:textId="169D070C"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（三）提供财务资助</w:t>
      </w:r>
      <w:r w:rsidR="00AC4E07">
        <w:rPr>
          <w:rFonts w:ascii="Times New Roman" w:hAnsi="Times New Roman" w:cs="Times New Roman" w:hint="eastAsia"/>
          <w:sz w:val="24"/>
          <w:szCs w:val="24"/>
        </w:rPr>
        <w:t>（</w:t>
      </w:r>
      <w:r w:rsidR="00AC4E07" w:rsidRPr="00ED1AE6">
        <w:rPr>
          <w:rFonts w:ascii="Times New Roman" w:hAnsi="Times New Roman" w:cs="Times New Roman" w:hint="eastAsia"/>
          <w:sz w:val="24"/>
          <w:szCs w:val="24"/>
        </w:rPr>
        <w:t>含有息</w:t>
      </w:r>
      <w:r w:rsidR="00AC4E07" w:rsidRPr="00ED1AE6">
        <w:rPr>
          <w:rFonts w:ascii="Times New Roman" w:hAnsi="Times New Roman" w:cs="Times New Roman"/>
          <w:sz w:val="24"/>
          <w:szCs w:val="24"/>
        </w:rPr>
        <w:t>或者无息借款</w:t>
      </w:r>
      <w:r w:rsidR="00AC4E07" w:rsidRPr="00ED1AE6">
        <w:rPr>
          <w:rFonts w:ascii="Times New Roman" w:hAnsi="Times New Roman" w:cs="Times New Roman" w:hint="eastAsia"/>
          <w:sz w:val="24"/>
          <w:szCs w:val="24"/>
        </w:rPr>
        <w:t>、委托</w:t>
      </w:r>
      <w:r w:rsidR="00AC4E07" w:rsidRPr="00ED1AE6">
        <w:rPr>
          <w:rFonts w:ascii="Times New Roman" w:hAnsi="Times New Roman" w:cs="Times New Roman"/>
          <w:sz w:val="24"/>
          <w:szCs w:val="24"/>
        </w:rPr>
        <w:t>贷款等</w:t>
      </w:r>
      <w:r w:rsidR="00AC4E07">
        <w:rPr>
          <w:rFonts w:ascii="Times New Roman" w:hAnsi="Times New Roman" w:cs="Times New Roman" w:hint="eastAsia"/>
          <w:sz w:val="24"/>
          <w:szCs w:val="24"/>
        </w:rPr>
        <w:t>）</w:t>
      </w:r>
      <w:r w:rsidRPr="004A176E">
        <w:rPr>
          <w:rFonts w:ascii="Times New Roman" w:hAnsi="Times New Roman" w:cs="Times New Roman" w:hint="eastAsia"/>
          <w:sz w:val="24"/>
          <w:szCs w:val="24"/>
        </w:rPr>
        <w:t>；</w:t>
      </w:r>
    </w:p>
    <w:p w14:paraId="189BF20D" w14:textId="5C5FE265"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（四）提供担保</w:t>
      </w:r>
      <w:r w:rsidR="00AC4E07">
        <w:rPr>
          <w:rFonts w:ascii="Times New Roman" w:hAnsi="Times New Roman" w:cs="Times New Roman" w:hint="eastAsia"/>
          <w:sz w:val="24"/>
          <w:szCs w:val="24"/>
        </w:rPr>
        <w:t>（</w:t>
      </w:r>
      <w:r w:rsidR="00AC4E07" w:rsidRPr="00ED1AE6">
        <w:rPr>
          <w:rFonts w:ascii="Times New Roman" w:hAnsi="Times New Roman" w:cs="Times New Roman" w:hint="eastAsia"/>
          <w:sz w:val="24"/>
          <w:szCs w:val="24"/>
        </w:rPr>
        <w:t>含</w:t>
      </w:r>
      <w:r w:rsidR="00AC4E07" w:rsidRPr="00ED1AE6">
        <w:rPr>
          <w:rFonts w:ascii="Times New Roman" w:hAnsi="Times New Roman" w:cs="Times New Roman"/>
          <w:sz w:val="24"/>
          <w:szCs w:val="24"/>
        </w:rPr>
        <w:t>对控股子公司担保等</w:t>
      </w:r>
      <w:r w:rsidR="00AC4E07">
        <w:rPr>
          <w:rFonts w:ascii="Times New Roman" w:hAnsi="Times New Roman" w:cs="Times New Roman" w:hint="eastAsia"/>
          <w:sz w:val="24"/>
          <w:szCs w:val="24"/>
        </w:rPr>
        <w:t>）</w:t>
      </w:r>
      <w:r w:rsidRPr="004A176E">
        <w:rPr>
          <w:rFonts w:ascii="Times New Roman" w:hAnsi="Times New Roman" w:cs="Times New Roman" w:hint="eastAsia"/>
          <w:sz w:val="24"/>
          <w:szCs w:val="24"/>
        </w:rPr>
        <w:t>；</w:t>
      </w:r>
    </w:p>
    <w:p w14:paraId="31A19692" w14:textId="77777777"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（五）租入或租出资产；</w:t>
      </w:r>
    </w:p>
    <w:p w14:paraId="1F1A1B35" w14:textId="77777777"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（六）委托或者受托管理资产和业务；</w:t>
      </w:r>
    </w:p>
    <w:p w14:paraId="4792949F" w14:textId="77777777"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（七）赠与或受赠资产；</w:t>
      </w:r>
    </w:p>
    <w:p w14:paraId="657D176D" w14:textId="096CB3B9" w:rsidR="00AC4E07" w:rsidRPr="004A176E" w:rsidRDefault="004B789A" w:rsidP="00AC4E07">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（八）债权或债务重组；</w:t>
      </w:r>
    </w:p>
    <w:p w14:paraId="41870FB3" w14:textId="5EF573EA"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（九）转让或者受让研究与开发项目；</w:t>
      </w:r>
    </w:p>
    <w:p w14:paraId="75721F44" w14:textId="77777777" w:rsidR="004B789A"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（十）签订许可协议；</w:t>
      </w:r>
    </w:p>
    <w:p w14:paraId="0DFEE696" w14:textId="57ED7D32" w:rsidR="00AC4E07" w:rsidRDefault="00AC4E07" w:rsidP="000602C8">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（十一）</w:t>
      </w:r>
      <w:r w:rsidRPr="00ED1AE6">
        <w:rPr>
          <w:rFonts w:ascii="Times New Roman" w:hAnsi="Times New Roman" w:cs="Times New Roman" w:hint="eastAsia"/>
          <w:sz w:val="24"/>
          <w:szCs w:val="24"/>
        </w:rPr>
        <w:t>放弃</w:t>
      </w:r>
      <w:r w:rsidRPr="00ED1AE6">
        <w:rPr>
          <w:rFonts w:ascii="Times New Roman" w:hAnsi="Times New Roman" w:cs="Times New Roman"/>
          <w:sz w:val="24"/>
          <w:szCs w:val="24"/>
        </w:rPr>
        <w:t>权利（</w:t>
      </w:r>
      <w:r w:rsidRPr="00ED1AE6">
        <w:rPr>
          <w:rFonts w:ascii="Times New Roman" w:hAnsi="Times New Roman" w:cs="Times New Roman" w:hint="eastAsia"/>
          <w:sz w:val="24"/>
          <w:szCs w:val="24"/>
        </w:rPr>
        <w:t>含</w:t>
      </w:r>
      <w:r w:rsidRPr="00ED1AE6">
        <w:rPr>
          <w:rFonts w:ascii="Times New Roman" w:hAnsi="Times New Roman" w:cs="Times New Roman"/>
          <w:sz w:val="24"/>
          <w:szCs w:val="24"/>
        </w:rPr>
        <w:t>放弃</w:t>
      </w:r>
      <w:r w:rsidRPr="00ED1AE6">
        <w:rPr>
          <w:rFonts w:ascii="Times New Roman" w:hAnsi="Times New Roman" w:cs="Times New Roman" w:hint="eastAsia"/>
          <w:sz w:val="24"/>
          <w:szCs w:val="24"/>
        </w:rPr>
        <w:t>优先</w:t>
      </w:r>
      <w:r w:rsidRPr="00ED1AE6">
        <w:rPr>
          <w:rFonts w:ascii="Times New Roman" w:hAnsi="Times New Roman" w:cs="Times New Roman"/>
          <w:sz w:val="24"/>
          <w:szCs w:val="24"/>
        </w:rPr>
        <w:t>购买权、优先认缴出资权等）</w:t>
      </w:r>
      <w:r w:rsidRPr="00ED1AE6">
        <w:rPr>
          <w:rFonts w:ascii="Times New Roman" w:hAnsi="Times New Roman" w:cs="Times New Roman" w:hint="eastAsia"/>
          <w:sz w:val="24"/>
          <w:szCs w:val="24"/>
        </w:rPr>
        <w:t>；</w:t>
      </w:r>
    </w:p>
    <w:p w14:paraId="36265A5B" w14:textId="00D8A763"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w:t>
      </w:r>
      <w:r w:rsidR="00AC4E07" w:rsidRPr="004A176E">
        <w:rPr>
          <w:rFonts w:ascii="Times New Roman" w:hAnsi="Times New Roman" w:cs="Times New Roman" w:hint="eastAsia"/>
          <w:sz w:val="24"/>
          <w:szCs w:val="24"/>
        </w:rPr>
        <w:t>十</w:t>
      </w:r>
      <w:r w:rsidR="00AC4E07">
        <w:rPr>
          <w:rFonts w:ascii="Times New Roman" w:hAnsi="Times New Roman" w:cs="Times New Roman" w:hint="eastAsia"/>
          <w:sz w:val="24"/>
          <w:szCs w:val="24"/>
        </w:rPr>
        <w:t>二</w:t>
      </w:r>
      <w:r w:rsidRPr="004A176E">
        <w:rPr>
          <w:rFonts w:ascii="Times New Roman" w:hAnsi="Times New Roman" w:cs="Times New Roman" w:hint="eastAsia"/>
          <w:sz w:val="24"/>
          <w:szCs w:val="24"/>
        </w:rPr>
        <w:t>）上海证券交易所认定的其他交易。</w:t>
      </w:r>
    </w:p>
    <w:p w14:paraId="78652933" w14:textId="77777777"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上述购买、出售的资产不含购买原材料、燃料和动力，以及出售产品、商品等与日常经营相关的资产，但资产置换中涉及购买、出售此类资产的，仍包含在内。</w:t>
      </w:r>
    </w:p>
    <w:p w14:paraId="5BEA890E" w14:textId="3A29B5CE" w:rsidR="004B789A" w:rsidRPr="004A176E" w:rsidRDefault="004B789A" w:rsidP="00065D1D">
      <w:pPr>
        <w:pStyle w:val="a3"/>
        <w:numPr>
          <w:ilvl w:val="0"/>
          <w:numId w:val="3"/>
        </w:numPr>
        <w:spacing w:line="360" w:lineRule="auto"/>
        <w:ind w:left="0" w:firstLine="480"/>
        <w:rPr>
          <w:rFonts w:ascii="Times New Roman" w:hAnsi="Times New Roman" w:cs="Times New Roman"/>
          <w:sz w:val="24"/>
          <w:szCs w:val="24"/>
        </w:rPr>
      </w:pPr>
      <w:r w:rsidRPr="004A176E">
        <w:rPr>
          <w:rFonts w:ascii="Times New Roman" w:hAnsi="Times New Roman" w:cs="Times New Roman" w:hint="eastAsia"/>
          <w:sz w:val="24"/>
          <w:szCs w:val="24"/>
        </w:rPr>
        <w:t>公司发生交易（提供担保</w:t>
      </w:r>
      <w:r w:rsidR="00AC4E07">
        <w:rPr>
          <w:rFonts w:ascii="Times New Roman" w:hAnsi="Times New Roman" w:cs="Times New Roman" w:hint="eastAsia"/>
          <w:sz w:val="24"/>
          <w:szCs w:val="24"/>
        </w:rPr>
        <w:t>、</w:t>
      </w:r>
      <w:r w:rsidR="00AC4E07" w:rsidRPr="00ED1AE6">
        <w:rPr>
          <w:rFonts w:ascii="Times New Roman" w:hAnsi="Times New Roman" w:cs="Times New Roman"/>
          <w:sz w:val="24"/>
          <w:szCs w:val="24"/>
        </w:rPr>
        <w:t>财务资助</w:t>
      </w:r>
      <w:r w:rsidRPr="00ED1AE6">
        <w:rPr>
          <w:rFonts w:ascii="Times New Roman" w:hAnsi="Times New Roman" w:cs="Times New Roman" w:hint="eastAsia"/>
          <w:sz w:val="24"/>
          <w:szCs w:val="24"/>
        </w:rPr>
        <w:t>除外</w:t>
      </w:r>
      <w:r w:rsidRPr="004A176E">
        <w:rPr>
          <w:rFonts w:ascii="Times New Roman" w:hAnsi="Times New Roman" w:cs="Times New Roman" w:hint="eastAsia"/>
          <w:sz w:val="24"/>
          <w:szCs w:val="24"/>
        </w:rPr>
        <w:t>）达到下列标准之一的，应及时披露：</w:t>
      </w:r>
    </w:p>
    <w:p w14:paraId="4F98BDEB" w14:textId="77777777"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（一）交易涉及的资产总额占公司最近一期经审计总资产的</w:t>
      </w:r>
      <w:r w:rsidRPr="004A176E">
        <w:rPr>
          <w:rFonts w:ascii="Times New Roman" w:hAnsi="Times New Roman" w:cs="Times New Roman"/>
          <w:sz w:val="24"/>
          <w:szCs w:val="24"/>
        </w:rPr>
        <w:t>10%</w:t>
      </w:r>
      <w:r w:rsidRPr="004A176E">
        <w:rPr>
          <w:rFonts w:ascii="Times New Roman" w:hAnsi="Times New Roman" w:cs="Times New Roman" w:hint="eastAsia"/>
          <w:sz w:val="24"/>
          <w:szCs w:val="24"/>
        </w:rPr>
        <w:t>以上，该交易涉及的资产总额同时存在账面值和评估值的，以较高者作为计算数据；</w:t>
      </w:r>
    </w:p>
    <w:p w14:paraId="31BAC66D" w14:textId="77777777"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（二）交易标的（如股权）在最近一个会计年度相关的营业收入占公司最近一个会计年度经审计营业收入的</w:t>
      </w:r>
      <w:r w:rsidRPr="004A176E">
        <w:rPr>
          <w:rFonts w:ascii="Times New Roman" w:hAnsi="Times New Roman" w:cs="Times New Roman"/>
          <w:sz w:val="24"/>
          <w:szCs w:val="24"/>
        </w:rPr>
        <w:t>10%</w:t>
      </w:r>
      <w:r w:rsidRPr="004A176E">
        <w:rPr>
          <w:rFonts w:ascii="Times New Roman" w:hAnsi="Times New Roman" w:cs="Times New Roman" w:hint="eastAsia"/>
          <w:sz w:val="24"/>
          <w:szCs w:val="24"/>
        </w:rPr>
        <w:t>以上，且绝对金额超过</w:t>
      </w:r>
      <w:r w:rsidRPr="004A176E">
        <w:rPr>
          <w:rFonts w:ascii="Times New Roman" w:hAnsi="Times New Roman" w:cs="Times New Roman"/>
          <w:sz w:val="24"/>
          <w:szCs w:val="24"/>
        </w:rPr>
        <w:t>1000</w:t>
      </w:r>
      <w:r w:rsidRPr="004A176E">
        <w:rPr>
          <w:rFonts w:ascii="Times New Roman" w:hAnsi="Times New Roman" w:cs="Times New Roman" w:hint="eastAsia"/>
          <w:sz w:val="24"/>
          <w:szCs w:val="24"/>
        </w:rPr>
        <w:t>万元人民币；</w:t>
      </w:r>
    </w:p>
    <w:p w14:paraId="655B0635" w14:textId="70B1AC93"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（三）交易标的（如股权）在最近一个会计年度相关的净利润占公司最近一个会计年度经审计净利润的</w:t>
      </w:r>
      <w:r w:rsidRPr="004A176E">
        <w:rPr>
          <w:rFonts w:ascii="Times New Roman" w:hAnsi="Times New Roman" w:cs="Times New Roman"/>
          <w:sz w:val="24"/>
          <w:szCs w:val="24"/>
        </w:rPr>
        <w:t>10%</w:t>
      </w:r>
      <w:r w:rsidRPr="004A176E">
        <w:rPr>
          <w:rFonts w:ascii="Times New Roman" w:hAnsi="Times New Roman" w:cs="Times New Roman" w:hint="eastAsia"/>
          <w:sz w:val="24"/>
          <w:szCs w:val="24"/>
        </w:rPr>
        <w:t>以上，且绝对金额超过</w:t>
      </w:r>
      <w:r w:rsidRPr="004A176E">
        <w:rPr>
          <w:rFonts w:ascii="Times New Roman" w:hAnsi="Times New Roman" w:cs="Times New Roman"/>
          <w:sz w:val="24"/>
          <w:szCs w:val="24"/>
        </w:rPr>
        <w:t>100</w:t>
      </w:r>
      <w:r w:rsidRPr="004A176E">
        <w:rPr>
          <w:rFonts w:ascii="Times New Roman" w:hAnsi="Times New Roman" w:cs="Times New Roman" w:hint="eastAsia"/>
          <w:sz w:val="24"/>
          <w:szCs w:val="24"/>
        </w:rPr>
        <w:t>万元人民币；</w:t>
      </w:r>
    </w:p>
    <w:p w14:paraId="700A0B73" w14:textId="77777777"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（四）交易的成交金额（含承担债务和费用）占公司最近一期经审计净资产的</w:t>
      </w:r>
      <w:r w:rsidRPr="004A176E">
        <w:rPr>
          <w:rFonts w:ascii="Times New Roman" w:hAnsi="Times New Roman" w:cs="Times New Roman"/>
          <w:sz w:val="24"/>
          <w:szCs w:val="24"/>
        </w:rPr>
        <w:t>10%</w:t>
      </w:r>
      <w:r w:rsidRPr="004A176E">
        <w:rPr>
          <w:rFonts w:ascii="Times New Roman" w:hAnsi="Times New Roman" w:cs="Times New Roman" w:hint="eastAsia"/>
          <w:sz w:val="24"/>
          <w:szCs w:val="24"/>
        </w:rPr>
        <w:t>以上，且绝对金额超过</w:t>
      </w:r>
      <w:r w:rsidRPr="004A176E">
        <w:rPr>
          <w:rFonts w:ascii="Times New Roman" w:hAnsi="Times New Roman" w:cs="Times New Roman"/>
          <w:sz w:val="24"/>
          <w:szCs w:val="24"/>
        </w:rPr>
        <w:t>1000</w:t>
      </w:r>
      <w:r w:rsidRPr="004A176E">
        <w:rPr>
          <w:rFonts w:ascii="Times New Roman" w:hAnsi="Times New Roman" w:cs="Times New Roman" w:hint="eastAsia"/>
          <w:sz w:val="24"/>
          <w:szCs w:val="24"/>
        </w:rPr>
        <w:t>万元人民币；</w:t>
      </w:r>
    </w:p>
    <w:p w14:paraId="4C661FB5" w14:textId="6B3681BB"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（五）交易产生的利润占公司最近一个会计年度经审计净利润的</w:t>
      </w:r>
      <w:r w:rsidRPr="004A176E">
        <w:rPr>
          <w:rFonts w:ascii="Times New Roman" w:hAnsi="Times New Roman" w:cs="Times New Roman"/>
          <w:sz w:val="24"/>
          <w:szCs w:val="24"/>
        </w:rPr>
        <w:t>10%</w:t>
      </w:r>
      <w:r w:rsidRPr="004A176E">
        <w:rPr>
          <w:rFonts w:ascii="Times New Roman" w:hAnsi="Times New Roman" w:cs="Times New Roman" w:hint="eastAsia"/>
          <w:sz w:val="24"/>
          <w:szCs w:val="24"/>
        </w:rPr>
        <w:t>以上，且绝对金额超过</w:t>
      </w:r>
      <w:r w:rsidRPr="004A176E">
        <w:rPr>
          <w:rFonts w:ascii="Times New Roman" w:hAnsi="Times New Roman" w:cs="Times New Roman"/>
          <w:sz w:val="24"/>
          <w:szCs w:val="24"/>
        </w:rPr>
        <w:t>100</w:t>
      </w:r>
      <w:r w:rsidRPr="004A176E">
        <w:rPr>
          <w:rFonts w:ascii="Times New Roman" w:hAnsi="Times New Roman" w:cs="Times New Roman" w:hint="eastAsia"/>
          <w:sz w:val="24"/>
          <w:szCs w:val="24"/>
        </w:rPr>
        <w:t>万元人民币。</w:t>
      </w:r>
    </w:p>
    <w:p w14:paraId="04DB3002" w14:textId="77777777" w:rsidR="004B789A" w:rsidRPr="004A176E" w:rsidRDefault="004B789A" w:rsidP="000602C8">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lastRenderedPageBreak/>
        <w:t>上述指标计算中涉及的数据如为负值，取其绝对值计算。</w:t>
      </w:r>
    </w:p>
    <w:p w14:paraId="67CD7A9D" w14:textId="77777777" w:rsidR="004B789A" w:rsidRPr="004A176E" w:rsidRDefault="004B789A" w:rsidP="00065D1D">
      <w:pPr>
        <w:pStyle w:val="a3"/>
        <w:numPr>
          <w:ilvl w:val="0"/>
          <w:numId w:val="3"/>
        </w:numPr>
        <w:spacing w:line="360" w:lineRule="auto"/>
        <w:ind w:left="0" w:firstLine="480"/>
        <w:rPr>
          <w:rFonts w:ascii="Times New Roman" w:hAnsi="Times New Roman" w:cs="Times New Roman"/>
          <w:sz w:val="24"/>
          <w:szCs w:val="24"/>
        </w:rPr>
      </w:pPr>
      <w:r w:rsidRPr="004A176E">
        <w:rPr>
          <w:rFonts w:ascii="Times New Roman" w:hAnsi="Times New Roman" w:cs="Times New Roman" w:hint="eastAsia"/>
          <w:sz w:val="24"/>
          <w:szCs w:val="24"/>
        </w:rPr>
        <w:t>公司发生的关联交易达到下列标准之一的，应及时披露：</w:t>
      </w:r>
    </w:p>
    <w:p w14:paraId="50E5DA96" w14:textId="745CF01D" w:rsidR="004B789A" w:rsidRPr="004A176E" w:rsidRDefault="004B789A" w:rsidP="004B789A">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（一）公司与关联自然人发生的交易金额</w:t>
      </w:r>
      <w:r w:rsidR="00C458D5">
        <w:rPr>
          <w:rFonts w:ascii="Times New Roman" w:hAnsi="Times New Roman" w:cs="Times New Roman" w:hint="eastAsia"/>
          <w:sz w:val="24"/>
          <w:szCs w:val="24"/>
        </w:rPr>
        <w:t>（</w:t>
      </w:r>
      <w:r w:rsidR="00C458D5" w:rsidRPr="00ED1AE6">
        <w:rPr>
          <w:rFonts w:ascii="Times New Roman" w:hAnsi="Times New Roman" w:cs="Times New Roman" w:hint="eastAsia"/>
          <w:sz w:val="24"/>
          <w:szCs w:val="24"/>
        </w:rPr>
        <w:t>包括</w:t>
      </w:r>
      <w:r w:rsidR="00C458D5" w:rsidRPr="00ED1AE6">
        <w:rPr>
          <w:rFonts w:ascii="Times New Roman" w:hAnsi="Times New Roman" w:cs="Times New Roman"/>
          <w:sz w:val="24"/>
          <w:szCs w:val="24"/>
        </w:rPr>
        <w:t>承担</w:t>
      </w:r>
      <w:r w:rsidR="00C458D5" w:rsidRPr="00ED1AE6">
        <w:rPr>
          <w:rFonts w:ascii="Times New Roman" w:hAnsi="Times New Roman" w:cs="Times New Roman" w:hint="eastAsia"/>
          <w:sz w:val="24"/>
          <w:szCs w:val="24"/>
        </w:rPr>
        <w:t>的</w:t>
      </w:r>
      <w:r w:rsidR="00C458D5" w:rsidRPr="00ED1AE6">
        <w:rPr>
          <w:rFonts w:ascii="Times New Roman" w:hAnsi="Times New Roman" w:cs="Times New Roman"/>
          <w:sz w:val="24"/>
          <w:szCs w:val="24"/>
        </w:rPr>
        <w:t>债务和费用</w:t>
      </w:r>
      <w:r w:rsidR="00C458D5">
        <w:rPr>
          <w:rFonts w:ascii="Times New Roman" w:hAnsi="Times New Roman" w:cs="Times New Roman" w:hint="eastAsia"/>
          <w:sz w:val="24"/>
          <w:szCs w:val="24"/>
        </w:rPr>
        <w:t>）</w:t>
      </w:r>
      <w:r w:rsidRPr="004A176E">
        <w:rPr>
          <w:rFonts w:ascii="Times New Roman" w:hAnsi="Times New Roman" w:cs="Times New Roman" w:hint="eastAsia"/>
          <w:sz w:val="24"/>
          <w:szCs w:val="24"/>
        </w:rPr>
        <w:t>在</w:t>
      </w:r>
      <w:r w:rsidRPr="004A176E">
        <w:rPr>
          <w:rFonts w:ascii="Times New Roman" w:hAnsi="Times New Roman" w:cs="Times New Roman"/>
          <w:sz w:val="24"/>
          <w:szCs w:val="24"/>
        </w:rPr>
        <w:t>30</w:t>
      </w:r>
      <w:r w:rsidRPr="004A176E">
        <w:rPr>
          <w:rFonts w:ascii="Times New Roman" w:hAnsi="Times New Roman" w:cs="Times New Roman" w:hint="eastAsia"/>
          <w:sz w:val="24"/>
          <w:szCs w:val="24"/>
        </w:rPr>
        <w:t>万元人民币以上的关联交易（提供担保除外）；</w:t>
      </w:r>
    </w:p>
    <w:p w14:paraId="1CFF8882" w14:textId="57B96394" w:rsidR="004B789A" w:rsidRPr="004A176E" w:rsidRDefault="004B789A" w:rsidP="004B789A">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（二）公司与关联法人</w:t>
      </w:r>
      <w:r w:rsidR="00C458D5">
        <w:rPr>
          <w:rFonts w:ascii="Times New Roman" w:hAnsi="Times New Roman" w:cs="Times New Roman" w:hint="eastAsia"/>
          <w:sz w:val="24"/>
          <w:szCs w:val="24"/>
        </w:rPr>
        <w:t>（</w:t>
      </w:r>
      <w:r w:rsidR="00C458D5" w:rsidRPr="00ED1AE6">
        <w:rPr>
          <w:rFonts w:ascii="Times New Roman" w:hAnsi="Times New Roman" w:cs="Times New Roman" w:hint="eastAsia"/>
          <w:sz w:val="24"/>
          <w:szCs w:val="24"/>
        </w:rPr>
        <w:t>或者</w:t>
      </w:r>
      <w:r w:rsidR="00C458D5" w:rsidRPr="00ED1AE6">
        <w:rPr>
          <w:rFonts w:ascii="Times New Roman" w:hAnsi="Times New Roman" w:cs="Times New Roman"/>
          <w:sz w:val="24"/>
          <w:szCs w:val="24"/>
        </w:rPr>
        <w:t>其他组织</w:t>
      </w:r>
      <w:r w:rsidR="00C458D5">
        <w:rPr>
          <w:rFonts w:ascii="Times New Roman" w:hAnsi="Times New Roman" w:cs="Times New Roman" w:hint="eastAsia"/>
          <w:sz w:val="24"/>
          <w:szCs w:val="24"/>
        </w:rPr>
        <w:t>）</w:t>
      </w:r>
      <w:r w:rsidRPr="004A176E">
        <w:rPr>
          <w:rFonts w:ascii="Times New Roman" w:hAnsi="Times New Roman" w:cs="Times New Roman" w:hint="eastAsia"/>
          <w:sz w:val="24"/>
          <w:szCs w:val="24"/>
        </w:rPr>
        <w:t>发生的交易金额</w:t>
      </w:r>
      <w:r w:rsidR="00C458D5">
        <w:rPr>
          <w:rFonts w:ascii="Times New Roman" w:hAnsi="Times New Roman" w:cs="Times New Roman" w:hint="eastAsia"/>
          <w:sz w:val="24"/>
          <w:szCs w:val="24"/>
        </w:rPr>
        <w:t>（</w:t>
      </w:r>
      <w:r w:rsidR="00C458D5" w:rsidRPr="00ED1AE6">
        <w:rPr>
          <w:rFonts w:ascii="Times New Roman" w:hAnsi="Times New Roman" w:cs="Times New Roman" w:hint="eastAsia"/>
          <w:sz w:val="24"/>
          <w:szCs w:val="24"/>
        </w:rPr>
        <w:t>包括</w:t>
      </w:r>
      <w:r w:rsidR="00C458D5" w:rsidRPr="00ED1AE6">
        <w:rPr>
          <w:rFonts w:ascii="Times New Roman" w:hAnsi="Times New Roman" w:cs="Times New Roman"/>
          <w:sz w:val="24"/>
          <w:szCs w:val="24"/>
        </w:rPr>
        <w:t>承担的债务和费用</w:t>
      </w:r>
      <w:r w:rsidR="00C458D5">
        <w:rPr>
          <w:rFonts w:ascii="Times New Roman" w:hAnsi="Times New Roman" w:cs="Times New Roman" w:hint="eastAsia"/>
          <w:sz w:val="24"/>
          <w:szCs w:val="24"/>
        </w:rPr>
        <w:t>）</w:t>
      </w:r>
      <w:r w:rsidRPr="004A176E">
        <w:rPr>
          <w:rFonts w:ascii="Times New Roman" w:hAnsi="Times New Roman" w:cs="Times New Roman" w:hint="eastAsia"/>
          <w:sz w:val="24"/>
          <w:szCs w:val="24"/>
        </w:rPr>
        <w:t>在</w:t>
      </w:r>
      <w:r w:rsidRPr="004A176E">
        <w:rPr>
          <w:rFonts w:ascii="Times New Roman" w:hAnsi="Times New Roman" w:cs="Times New Roman"/>
          <w:sz w:val="24"/>
          <w:szCs w:val="24"/>
        </w:rPr>
        <w:t>300</w:t>
      </w:r>
      <w:r w:rsidRPr="004A176E">
        <w:rPr>
          <w:rFonts w:ascii="Times New Roman" w:hAnsi="Times New Roman" w:cs="Times New Roman" w:hint="eastAsia"/>
          <w:sz w:val="24"/>
          <w:szCs w:val="24"/>
        </w:rPr>
        <w:t>万元人民币以上，且占公司最近一期经审计净资产绝对值</w:t>
      </w:r>
      <w:r w:rsidRPr="004A176E">
        <w:rPr>
          <w:rFonts w:ascii="Times New Roman" w:hAnsi="Times New Roman" w:cs="Times New Roman"/>
          <w:sz w:val="24"/>
          <w:szCs w:val="24"/>
        </w:rPr>
        <w:t>0.5%</w:t>
      </w:r>
      <w:r w:rsidRPr="004A176E">
        <w:rPr>
          <w:rFonts w:ascii="Times New Roman" w:hAnsi="Times New Roman" w:cs="Times New Roman" w:hint="eastAsia"/>
          <w:sz w:val="24"/>
          <w:szCs w:val="24"/>
        </w:rPr>
        <w:t>以上的关联交易（提供担保除外）；</w:t>
      </w:r>
    </w:p>
    <w:p w14:paraId="122498CE" w14:textId="77777777" w:rsidR="004B789A" w:rsidRPr="004A176E" w:rsidRDefault="004B789A">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公司在连续</w:t>
      </w:r>
      <w:r w:rsidRPr="004A176E">
        <w:rPr>
          <w:rFonts w:ascii="Times New Roman" w:hAnsi="Times New Roman" w:cs="Times New Roman"/>
          <w:sz w:val="24"/>
          <w:szCs w:val="24"/>
        </w:rPr>
        <w:t>12</w:t>
      </w:r>
      <w:r w:rsidRPr="004A176E">
        <w:rPr>
          <w:rFonts w:ascii="Times New Roman" w:hAnsi="Times New Roman" w:cs="Times New Roman" w:hint="eastAsia"/>
          <w:sz w:val="24"/>
          <w:szCs w:val="24"/>
        </w:rPr>
        <w:t>个月内发生的交易标的相关的同类关联交易，经累计计算达到上述款项标准的，适用上述披露标准。</w:t>
      </w:r>
    </w:p>
    <w:p w14:paraId="4E496959" w14:textId="77777777" w:rsidR="00702960" w:rsidRPr="00ED1AE6" w:rsidRDefault="004B789A" w:rsidP="00702960">
      <w:pPr>
        <w:pStyle w:val="a3"/>
        <w:numPr>
          <w:ilvl w:val="0"/>
          <w:numId w:val="3"/>
        </w:numPr>
        <w:spacing w:line="360" w:lineRule="auto"/>
        <w:ind w:left="0" w:firstLine="480"/>
        <w:rPr>
          <w:rFonts w:ascii="Times New Roman" w:hAnsi="Times New Roman" w:cs="Times New Roman"/>
          <w:sz w:val="24"/>
          <w:szCs w:val="24"/>
        </w:rPr>
      </w:pPr>
      <w:r w:rsidRPr="004A176E">
        <w:rPr>
          <w:rFonts w:ascii="Times New Roman" w:hAnsi="Times New Roman" w:cs="Times New Roman" w:hint="eastAsia"/>
          <w:sz w:val="24"/>
          <w:szCs w:val="24"/>
        </w:rPr>
        <w:t>公司为关联人提供担保的，</w:t>
      </w:r>
      <w:r w:rsidR="009A4462" w:rsidRPr="00ED1AE6">
        <w:rPr>
          <w:rFonts w:ascii="Times New Roman" w:hAnsi="Times New Roman" w:cs="Times New Roman" w:hint="eastAsia"/>
          <w:sz w:val="24"/>
          <w:szCs w:val="24"/>
        </w:rPr>
        <w:t>除</w:t>
      </w:r>
      <w:r w:rsidR="009A4462" w:rsidRPr="00ED1AE6">
        <w:rPr>
          <w:rFonts w:ascii="Times New Roman" w:hAnsi="Times New Roman" w:cs="Times New Roman"/>
          <w:sz w:val="24"/>
          <w:szCs w:val="24"/>
        </w:rPr>
        <w:t>应当经全体非关联董事的过半数审议通过外，还应当经出席董事会会议的非关联董事的三分之二以上董事审议同意并作出决议，并提交股东大会审议。</w:t>
      </w:r>
      <w:r w:rsidR="009A4462" w:rsidRPr="00ED1AE6">
        <w:rPr>
          <w:rFonts w:ascii="Times New Roman" w:hAnsi="Times New Roman" w:cs="Times New Roman" w:hint="eastAsia"/>
          <w:sz w:val="24"/>
          <w:szCs w:val="24"/>
        </w:rPr>
        <w:t>公司</w:t>
      </w:r>
      <w:r w:rsidR="009A4462" w:rsidRPr="00ED1AE6">
        <w:rPr>
          <w:rFonts w:ascii="Times New Roman" w:hAnsi="Times New Roman" w:cs="Times New Roman"/>
          <w:sz w:val="24"/>
          <w:szCs w:val="24"/>
        </w:rPr>
        <w:t>为控股股东、实际控制人</w:t>
      </w:r>
      <w:r w:rsidR="009A4462" w:rsidRPr="00ED1AE6">
        <w:rPr>
          <w:rFonts w:ascii="Times New Roman" w:hAnsi="Times New Roman" w:cs="Times New Roman" w:hint="eastAsia"/>
          <w:sz w:val="24"/>
          <w:szCs w:val="24"/>
        </w:rPr>
        <w:t>及其</w:t>
      </w:r>
      <w:r w:rsidR="009A4462" w:rsidRPr="00ED1AE6">
        <w:rPr>
          <w:rFonts w:ascii="Times New Roman" w:hAnsi="Times New Roman" w:cs="Times New Roman"/>
          <w:sz w:val="24"/>
          <w:szCs w:val="24"/>
        </w:rPr>
        <w:t>关联人提供担保的，控股股东、实际控制人及其关联人应当</w:t>
      </w:r>
      <w:r w:rsidR="00702960" w:rsidRPr="00ED1AE6">
        <w:rPr>
          <w:rFonts w:ascii="Times New Roman" w:hAnsi="Times New Roman" w:cs="Times New Roman" w:hint="eastAsia"/>
          <w:sz w:val="24"/>
          <w:szCs w:val="24"/>
        </w:rPr>
        <w:t>提供</w:t>
      </w:r>
      <w:r w:rsidR="00702960" w:rsidRPr="00ED1AE6">
        <w:rPr>
          <w:rFonts w:ascii="Times New Roman" w:hAnsi="Times New Roman" w:cs="Times New Roman"/>
          <w:sz w:val="24"/>
          <w:szCs w:val="24"/>
        </w:rPr>
        <w:t>反担保。</w:t>
      </w:r>
    </w:p>
    <w:p w14:paraId="2106C572" w14:textId="2500359D" w:rsidR="004B789A" w:rsidRPr="00ED1AE6" w:rsidRDefault="00702960" w:rsidP="006D0088">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公司因交易或者关联交易导致被担保方成为公司的关联人，在实施该交易或者关联交易的同时，应当就存续的关联担保履行相应审议程序和信息披露义务。</w:t>
      </w:r>
    </w:p>
    <w:p w14:paraId="31DC64D0" w14:textId="2BF247D2" w:rsidR="00702960" w:rsidRPr="00ED1AE6" w:rsidRDefault="004B789A" w:rsidP="00065D1D">
      <w:pPr>
        <w:pStyle w:val="a3"/>
        <w:numPr>
          <w:ilvl w:val="0"/>
          <w:numId w:val="3"/>
        </w:numPr>
        <w:spacing w:line="360" w:lineRule="auto"/>
        <w:ind w:left="0" w:firstLine="480"/>
        <w:rPr>
          <w:rFonts w:ascii="Times New Roman" w:hAnsi="Times New Roman" w:cs="Times New Roman"/>
          <w:sz w:val="24"/>
          <w:szCs w:val="24"/>
        </w:rPr>
      </w:pPr>
      <w:r w:rsidRPr="00ED1AE6">
        <w:rPr>
          <w:rFonts w:ascii="Times New Roman" w:hAnsi="Times New Roman" w:cs="Times New Roman" w:hint="eastAsia"/>
          <w:sz w:val="24"/>
          <w:szCs w:val="24"/>
        </w:rPr>
        <w:t>公司发生的</w:t>
      </w:r>
      <w:r w:rsidR="00702960" w:rsidRPr="00ED1AE6">
        <w:rPr>
          <w:rFonts w:ascii="Times New Roman" w:hAnsi="Times New Roman" w:cs="Times New Roman" w:hint="eastAsia"/>
          <w:sz w:val="24"/>
          <w:szCs w:val="24"/>
        </w:rPr>
        <w:t>下列</w:t>
      </w:r>
      <w:r w:rsidRPr="00ED1AE6">
        <w:rPr>
          <w:rFonts w:ascii="Times New Roman" w:hAnsi="Times New Roman" w:cs="Times New Roman" w:hint="eastAsia"/>
          <w:sz w:val="24"/>
          <w:szCs w:val="24"/>
        </w:rPr>
        <w:t>重大诉讼、仲裁事项应及时披露</w:t>
      </w:r>
      <w:r w:rsidR="00702960" w:rsidRPr="00ED1AE6">
        <w:rPr>
          <w:rFonts w:ascii="Times New Roman" w:hAnsi="Times New Roman" w:cs="Times New Roman" w:hint="eastAsia"/>
          <w:sz w:val="24"/>
          <w:szCs w:val="24"/>
        </w:rPr>
        <w:t>：</w:t>
      </w:r>
    </w:p>
    <w:p w14:paraId="3861DF9D" w14:textId="185E59E9" w:rsidR="00702960" w:rsidRPr="00ED1AE6" w:rsidRDefault="00702960" w:rsidP="006D0088">
      <w:pPr>
        <w:pStyle w:val="a3"/>
        <w:numPr>
          <w:ilvl w:val="0"/>
          <w:numId w:val="5"/>
        </w:numPr>
        <w:spacing w:line="360" w:lineRule="auto"/>
        <w:ind w:firstLineChars="0"/>
        <w:rPr>
          <w:rFonts w:ascii="Times New Roman" w:hAnsi="Times New Roman" w:cs="Times New Roman"/>
          <w:sz w:val="24"/>
          <w:szCs w:val="24"/>
        </w:rPr>
      </w:pPr>
      <w:r w:rsidRPr="00ED1AE6">
        <w:rPr>
          <w:rFonts w:ascii="Times New Roman" w:hAnsi="Times New Roman" w:cs="Times New Roman" w:hint="eastAsia"/>
          <w:sz w:val="24"/>
          <w:szCs w:val="24"/>
        </w:rPr>
        <w:t>涉案金额超过</w:t>
      </w:r>
      <w:r w:rsidRPr="00ED1AE6">
        <w:rPr>
          <w:rFonts w:ascii="Times New Roman" w:hAnsi="Times New Roman" w:cs="Times New Roman"/>
          <w:sz w:val="24"/>
          <w:szCs w:val="24"/>
        </w:rPr>
        <w:t>1000</w:t>
      </w:r>
      <w:r w:rsidRPr="00ED1AE6">
        <w:rPr>
          <w:rFonts w:ascii="Times New Roman" w:hAnsi="Times New Roman" w:cs="Times New Roman" w:hint="eastAsia"/>
          <w:sz w:val="24"/>
          <w:szCs w:val="24"/>
        </w:rPr>
        <w:t>万元，并且占公司最近一期经审计净资产绝对值</w:t>
      </w:r>
      <w:r w:rsidRPr="00ED1AE6">
        <w:rPr>
          <w:rFonts w:ascii="Times New Roman" w:hAnsi="Times New Roman" w:cs="Times New Roman"/>
          <w:sz w:val="24"/>
          <w:szCs w:val="24"/>
        </w:rPr>
        <w:t>10%</w:t>
      </w:r>
      <w:r w:rsidRPr="00ED1AE6">
        <w:rPr>
          <w:rFonts w:ascii="Times New Roman" w:hAnsi="Times New Roman" w:cs="Times New Roman" w:hint="eastAsia"/>
          <w:sz w:val="24"/>
          <w:szCs w:val="24"/>
        </w:rPr>
        <w:t>以上。</w:t>
      </w:r>
    </w:p>
    <w:p w14:paraId="5EC971E4" w14:textId="77777777" w:rsidR="00702960" w:rsidRPr="00ED1AE6" w:rsidRDefault="00702960" w:rsidP="006D0088">
      <w:pPr>
        <w:pStyle w:val="a3"/>
        <w:numPr>
          <w:ilvl w:val="0"/>
          <w:numId w:val="5"/>
        </w:numPr>
        <w:spacing w:line="360" w:lineRule="auto"/>
        <w:ind w:firstLineChars="0"/>
        <w:rPr>
          <w:rFonts w:ascii="Times New Roman" w:hAnsi="Times New Roman" w:cs="Times New Roman"/>
          <w:sz w:val="24"/>
          <w:szCs w:val="24"/>
        </w:rPr>
      </w:pPr>
      <w:r w:rsidRPr="00ED1AE6">
        <w:rPr>
          <w:rFonts w:ascii="Times New Roman" w:hAnsi="Times New Roman" w:cs="Times New Roman" w:hint="eastAsia"/>
          <w:sz w:val="24"/>
          <w:szCs w:val="24"/>
        </w:rPr>
        <w:t>涉及</w:t>
      </w:r>
      <w:r w:rsidRPr="00ED1AE6">
        <w:rPr>
          <w:rFonts w:ascii="Times New Roman" w:hAnsi="Times New Roman" w:cs="Times New Roman"/>
          <w:sz w:val="24"/>
          <w:szCs w:val="24"/>
        </w:rPr>
        <w:t>公司股东大会、董事会决议被申请撤销或者宣告无效的</w:t>
      </w:r>
      <w:r w:rsidRPr="00ED1AE6">
        <w:rPr>
          <w:rFonts w:ascii="Times New Roman" w:hAnsi="Times New Roman" w:cs="Times New Roman" w:hint="eastAsia"/>
          <w:sz w:val="24"/>
          <w:szCs w:val="24"/>
        </w:rPr>
        <w:t>诉讼。</w:t>
      </w:r>
    </w:p>
    <w:p w14:paraId="1BD15925" w14:textId="08BA1557" w:rsidR="004B789A" w:rsidRPr="00ED1AE6" w:rsidRDefault="00702960" w:rsidP="006D0088">
      <w:pPr>
        <w:pStyle w:val="a3"/>
        <w:numPr>
          <w:ilvl w:val="0"/>
          <w:numId w:val="5"/>
        </w:numPr>
        <w:spacing w:line="360" w:lineRule="auto"/>
        <w:ind w:firstLineChars="0"/>
        <w:rPr>
          <w:rFonts w:ascii="Times New Roman" w:hAnsi="Times New Roman" w:cs="Times New Roman"/>
          <w:sz w:val="24"/>
          <w:szCs w:val="24"/>
        </w:rPr>
      </w:pPr>
      <w:r w:rsidRPr="00ED1AE6">
        <w:rPr>
          <w:rFonts w:ascii="Times New Roman" w:hAnsi="Times New Roman" w:cs="Times New Roman" w:hint="eastAsia"/>
          <w:sz w:val="24"/>
          <w:szCs w:val="24"/>
        </w:rPr>
        <w:t>证券纠纷</w:t>
      </w:r>
      <w:r w:rsidRPr="00ED1AE6">
        <w:rPr>
          <w:rFonts w:ascii="Times New Roman" w:hAnsi="Times New Roman" w:cs="Times New Roman"/>
          <w:sz w:val="24"/>
          <w:szCs w:val="24"/>
        </w:rPr>
        <w:t>代表人诉讼。</w:t>
      </w:r>
    </w:p>
    <w:p w14:paraId="495592CB" w14:textId="2B7AC428" w:rsidR="004B789A" w:rsidRPr="00ED1AE6" w:rsidRDefault="004B789A">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未达到</w:t>
      </w:r>
      <w:r w:rsidR="00702960" w:rsidRPr="00ED1AE6">
        <w:rPr>
          <w:rFonts w:ascii="Times New Roman" w:hAnsi="Times New Roman" w:cs="Times New Roman" w:hint="eastAsia"/>
          <w:sz w:val="24"/>
          <w:szCs w:val="24"/>
        </w:rPr>
        <w:t>前款</w:t>
      </w:r>
      <w:r w:rsidRPr="004A176E">
        <w:rPr>
          <w:rFonts w:ascii="Times New Roman" w:hAnsi="Times New Roman" w:cs="Times New Roman" w:hint="eastAsia"/>
          <w:sz w:val="24"/>
          <w:szCs w:val="24"/>
        </w:rPr>
        <w:t>标准或者没有具体涉案金额的诉讼、仲裁事项，董事会应对案件特殊性进行分析，认为可能对公司证券及其衍生品种交易价格产生较大影响，</w:t>
      </w:r>
      <w:r w:rsidRPr="00ED1AE6">
        <w:rPr>
          <w:rFonts w:ascii="Times New Roman" w:hAnsi="Times New Roman" w:cs="Times New Roman" w:hint="eastAsia"/>
          <w:sz w:val="24"/>
          <w:szCs w:val="24"/>
        </w:rPr>
        <w:t>或者上海证券交易所认为有必要的，公司也应及时披露。</w:t>
      </w:r>
    </w:p>
    <w:p w14:paraId="72ED51FB" w14:textId="17A96723" w:rsidR="004B789A" w:rsidRPr="004A176E" w:rsidRDefault="00E034BB" w:rsidP="00E034BB">
      <w:pPr>
        <w:pStyle w:val="a3"/>
        <w:numPr>
          <w:ilvl w:val="0"/>
          <w:numId w:val="3"/>
        </w:numPr>
        <w:spacing w:line="360" w:lineRule="auto"/>
        <w:ind w:left="0" w:firstLine="480"/>
        <w:rPr>
          <w:rFonts w:ascii="Times New Roman" w:hAnsi="Times New Roman" w:cs="Times New Roman"/>
          <w:sz w:val="24"/>
          <w:szCs w:val="24"/>
        </w:rPr>
      </w:pPr>
      <w:r>
        <w:rPr>
          <w:rFonts w:ascii="Times New Roman" w:hAnsi="Times New Roman" w:cs="Times New Roman" w:hint="eastAsia"/>
          <w:sz w:val="24"/>
          <w:szCs w:val="24"/>
        </w:rPr>
        <w:t>公司</w:t>
      </w:r>
      <w:r w:rsidR="004B789A" w:rsidRPr="004A176E">
        <w:rPr>
          <w:rFonts w:ascii="Times New Roman" w:hAnsi="Times New Roman" w:cs="Times New Roman" w:hint="eastAsia"/>
          <w:sz w:val="24"/>
          <w:szCs w:val="24"/>
        </w:rPr>
        <w:t>拟变更募集资金投资项目时，应自董事会审议后及时披露，并提交股东大会审议。公司变更募集资金投资项目，应公告以下内容：</w:t>
      </w:r>
    </w:p>
    <w:p w14:paraId="156EFB07" w14:textId="77777777" w:rsidR="004B789A" w:rsidRPr="004A176E" w:rsidRDefault="004B789A" w:rsidP="004B789A">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（一）原项目基本情况及变更的具体原因；</w:t>
      </w:r>
    </w:p>
    <w:p w14:paraId="5DA1044C" w14:textId="77777777" w:rsidR="004B789A" w:rsidRPr="004A176E" w:rsidRDefault="004B789A" w:rsidP="004B789A">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（二）新项目的基本情况、市场前景和风险提示；</w:t>
      </w:r>
    </w:p>
    <w:p w14:paraId="052EBFC3" w14:textId="77777777" w:rsidR="004B789A" w:rsidRPr="004A176E" w:rsidRDefault="004B789A" w:rsidP="004B789A">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（三）新项目已经取得或尚待有关部门审批的说明（如适用）；</w:t>
      </w:r>
    </w:p>
    <w:p w14:paraId="6D7F61BF" w14:textId="77777777" w:rsidR="004B789A" w:rsidRPr="004A176E" w:rsidRDefault="004B789A" w:rsidP="004B789A">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（四）有关变更募集资金投资项目尚需提交股东大会审议的说明；</w:t>
      </w:r>
    </w:p>
    <w:p w14:paraId="4AD5C848" w14:textId="77777777" w:rsidR="004B789A" w:rsidRPr="004A176E" w:rsidRDefault="004B789A" w:rsidP="004B789A">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（五）上海证券交易所要求的其他内容。</w:t>
      </w:r>
    </w:p>
    <w:p w14:paraId="06716194" w14:textId="68E7FBD2" w:rsidR="004B789A" w:rsidRPr="004A176E" w:rsidRDefault="004B789A">
      <w:pPr>
        <w:spacing w:line="360" w:lineRule="auto"/>
        <w:ind w:firstLineChars="200" w:firstLine="480"/>
        <w:rPr>
          <w:rFonts w:ascii="Times New Roman" w:hAnsi="Times New Roman" w:cs="Times New Roman"/>
          <w:sz w:val="24"/>
          <w:szCs w:val="24"/>
        </w:rPr>
      </w:pPr>
      <w:r w:rsidRPr="004A176E">
        <w:rPr>
          <w:rFonts w:ascii="Times New Roman" w:hAnsi="Times New Roman" w:cs="Times New Roman" w:hint="eastAsia"/>
          <w:sz w:val="24"/>
          <w:szCs w:val="24"/>
        </w:rPr>
        <w:t>新项目涉及购买资产、对外投资的，比照《上市规则》的相关规定进行披露。</w:t>
      </w:r>
    </w:p>
    <w:p w14:paraId="46B92210" w14:textId="5C55C80F" w:rsidR="00A0776C" w:rsidRPr="004A176E" w:rsidRDefault="0092732A" w:rsidP="00065D1D">
      <w:pPr>
        <w:pStyle w:val="a3"/>
        <w:numPr>
          <w:ilvl w:val="0"/>
          <w:numId w:val="3"/>
        </w:numPr>
        <w:spacing w:line="360" w:lineRule="auto"/>
        <w:ind w:left="0" w:firstLine="480"/>
        <w:rPr>
          <w:rFonts w:ascii="Times New Roman" w:hAnsi="Times New Roman" w:cs="Times New Roman"/>
          <w:sz w:val="24"/>
          <w:szCs w:val="24"/>
        </w:rPr>
      </w:pPr>
      <w:r w:rsidRPr="004A176E">
        <w:rPr>
          <w:rFonts w:ascii="Times New Roman" w:hAnsi="Times New Roman" w:cs="Times New Roman" w:hint="eastAsia"/>
          <w:sz w:val="24"/>
          <w:szCs w:val="24"/>
        </w:rPr>
        <w:t>公司解聘会计师事务所，应当在董事会决议后及时通知会计师事务所，</w:t>
      </w:r>
      <w:r w:rsidRPr="004A176E">
        <w:rPr>
          <w:rFonts w:ascii="Times New Roman" w:hAnsi="Times New Roman" w:cs="Times New Roman" w:hint="eastAsia"/>
          <w:sz w:val="24"/>
          <w:szCs w:val="24"/>
        </w:rPr>
        <w:lastRenderedPageBreak/>
        <w:t>公司股东大会就解聘会计师事务所进行表决时，应当允许会计师事务所陈述意见。股东大会</w:t>
      </w:r>
      <w:r w:rsidR="00C203F3">
        <w:rPr>
          <w:rFonts w:ascii="Times New Roman" w:hAnsi="Times New Roman" w:cs="Times New Roman" w:hint="eastAsia"/>
          <w:sz w:val="24"/>
          <w:szCs w:val="24"/>
        </w:rPr>
        <w:t>做</w:t>
      </w:r>
      <w:r w:rsidR="00C203F3" w:rsidRPr="004A176E">
        <w:rPr>
          <w:rFonts w:ascii="Times New Roman" w:hAnsi="Times New Roman" w:cs="Times New Roman" w:hint="eastAsia"/>
          <w:sz w:val="24"/>
          <w:szCs w:val="24"/>
        </w:rPr>
        <w:t>出</w:t>
      </w:r>
      <w:r w:rsidRPr="004A176E">
        <w:rPr>
          <w:rFonts w:ascii="Times New Roman" w:hAnsi="Times New Roman" w:cs="Times New Roman" w:hint="eastAsia"/>
          <w:sz w:val="24"/>
          <w:szCs w:val="24"/>
        </w:rPr>
        <w:t>解聘、更换会计师事务所决议，公司应当在披露时说明解聘、更换的具体原因和会计师事务所的陈述意见。</w:t>
      </w:r>
    </w:p>
    <w:p w14:paraId="75A701B1" w14:textId="77777777" w:rsidR="00362742" w:rsidRDefault="00362742" w:rsidP="00362742">
      <w:pPr>
        <w:spacing w:line="360" w:lineRule="auto"/>
        <w:ind w:firstLine="420"/>
        <w:rPr>
          <w:rFonts w:ascii="Times New Roman" w:hAnsi="Times New Roman" w:cs="Times New Roman"/>
          <w:sz w:val="24"/>
          <w:szCs w:val="24"/>
          <w:highlight w:val="yellow"/>
        </w:rPr>
      </w:pPr>
    </w:p>
    <w:p w14:paraId="6D036863" w14:textId="03E0B350" w:rsidR="001F3D98" w:rsidRPr="00CC6D9E" w:rsidRDefault="001F3D98" w:rsidP="001F3D98">
      <w:pPr>
        <w:spacing w:beforeLines="50" w:before="156" w:afterLines="50" w:after="156" w:line="360" w:lineRule="auto"/>
        <w:ind w:firstLine="482"/>
        <w:jc w:val="center"/>
        <w:outlineLvl w:val="0"/>
        <w:rPr>
          <w:rFonts w:ascii="Times New Roman" w:hAnsi="Times New Roman" w:cs="Times New Roman"/>
          <w:b/>
        </w:rPr>
      </w:pPr>
      <w:r w:rsidRPr="00CC6D9E">
        <w:rPr>
          <w:rFonts w:ascii="Times New Roman" w:hAnsi="Times New Roman" w:cs="Times New Roman"/>
          <w:b/>
          <w:sz w:val="24"/>
          <w:szCs w:val="24"/>
        </w:rPr>
        <w:t>第</w:t>
      </w:r>
      <w:r>
        <w:rPr>
          <w:rFonts w:ascii="Times New Roman" w:hAnsi="Times New Roman" w:cs="Times New Roman" w:hint="eastAsia"/>
          <w:b/>
          <w:sz w:val="24"/>
          <w:szCs w:val="24"/>
        </w:rPr>
        <w:t>三</w:t>
      </w:r>
      <w:r w:rsidRPr="00CC6D9E">
        <w:rPr>
          <w:rFonts w:ascii="Times New Roman" w:hAnsi="Times New Roman" w:cs="Times New Roman"/>
          <w:b/>
          <w:sz w:val="24"/>
          <w:szCs w:val="24"/>
        </w:rPr>
        <w:t>章</w:t>
      </w:r>
      <w:r w:rsidRPr="00CC6D9E">
        <w:rPr>
          <w:rFonts w:ascii="Times New Roman" w:hAnsi="Times New Roman" w:cs="Times New Roman"/>
          <w:b/>
          <w:sz w:val="24"/>
          <w:szCs w:val="24"/>
        </w:rPr>
        <w:t xml:space="preserve"> </w:t>
      </w:r>
      <w:r w:rsidRPr="00CC6D9E">
        <w:rPr>
          <w:rFonts w:ascii="Times New Roman" w:hAnsi="Times New Roman" w:cs="Times New Roman"/>
          <w:b/>
          <w:sz w:val="24"/>
          <w:szCs w:val="24"/>
        </w:rPr>
        <w:t>信息披露相关方的工作职责</w:t>
      </w:r>
    </w:p>
    <w:p w14:paraId="36C87DCD"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公司信息披露工作由董事会统一领导和管理。董事长是公司信息披露的第一责任人；董事会秘书是信息披露的主要责任人，负责管理公司信息披露事务；证券事务代表协助董事会秘书开展工作。</w:t>
      </w:r>
    </w:p>
    <w:p w14:paraId="448EE13D"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董事会办公室是公司信息披露事务的日常工作部门，在董事会秘书直接领导下，统一负责公司的信息披露事务。</w:t>
      </w:r>
    </w:p>
    <w:p w14:paraId="3863AABE"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公司董事、监事、高级管理人员应当勤勉尽责，关注信息披露文件的编制情况，保证定期报告、临时报告在规定期限内披露</w:t>
      </w:r>
      <w:r w:rsidRPr="00CC6D9E">
        <w:rPr>
          <w:rFonts w:ascii="Times New Roman" w:hAnsi="Times New Roman" w:cs="Times New Roman" w:hint="eastAsia"/>
          <w:sz w:val="24"/>
          <w:szCs w:val="24"/>
        </w:rPr>
        <w:t>，配合公司及其他信息披露义务人履行信息披露义务</w:t>
      </w:r>
      <w:r w:rsidRPr="00CC6D9E">
        <w:rPr>
          <w:rFonts w:ascii="Times New Roman" w:hAnsi="Times New Roman" w:cs="Times New Roman"/>
          <w:sz w:val="24"/>
          <w:szCs w:val="24"/>
        </w:rPr>
        <w:t>。</w:t>
      </w:r>
    </w:p>
    <w:p w14:paraId="6299FCBC"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董事会管理公司信息披露事项，确保信息披露的内容真实、准确、完整，没有虚假记载、误导性陈述或重大遗漏。</w:t>
      </w:r>
    </w:p>
    <w:p w14:paraId="48819D9A" w14:textId="77777777" w:rsidR="001F3D98"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公司董事应当了解并持续关注公司生产经营情况、财务状况和公司已经发生或可能发生的重大事件及其影响，主动调查、获取决策所需要的资</w:t>
      </w:r>
      <w:r>
        <w:rPr>
          <w:rFonts w:ascii="Times New Roman" w:hAnsi="Times New Roman" w:cs="Times New Roman"/>
          <w:sz w:val="24"/>
          <w:szCs w:val="24"/>
        </w:rPr>
        <w:t>料。</w:t>
      </w:r>
    </w:p>
    <w:p w14:paraId="28C5E8B6" w14:textId="0AD6099A" w:rsidR="005C42F0" w:rsidRPr="00CC6D9E" w:rsidRDefault="005C42F0" w:rsidP="001F3D98">
      <w:pPr>
        <w:pStyle w:val="a3"/>
        <w:numPr>
          <w:ilvl w:val="0"/>
          <w:numId w:val="3"/>
        </w:numPr>
        <w:spacing w:line="360" w:lineRule="auto"/>
        <w:ind w:left="0" w:firstLine="480"/>
        <w:rPr>
          <w:rFonts w:ascii="Times New Roman" w:hAnsi="Times New Roman" w:cs="Times New Roman"/>
          <w:sz w:val="24"/>
          <w:szCs w:val="24"/>
        </w:rPr>
      </w:pPr>
      <w:r>
        <w:rPr>
          <w:rFonts w:ascii="Times New Roman" w:hAnsi="Times New Roman" w:cs="Times New Roman" w:hint="eastAsia"/>
          <w:sz w:val="24"/>
          <w:szCs w:val="24"/>
        </w:rPr>
        <w:t>公司独立</w:t>
      </w:r>
      <w:r>
        <w:rPr>
          <w:rFonts w:ascii="Times New Roman" w:hAnsi="Times New Roman" w:cs="Times New Roman"/>
          <w:sz w:val="24"/>
          <w:szCs w:val="24"/>
        </w:rPr>
        <w:t>董事和监事会负责信息披露</w:t>
      </w:r>
      <w:r>
        <w:rPr>
          <w:rFonts w:ascii="Times New Roman" w:hAnsi="Times New Roman" w:cs="Times New Roman" w:hint="eastAsia"/>
          <w:sz w:val="24"/>
          <w:szCs w:val="24"/>
        </w:rPr>
        <w:t>管理制度的</w:t>
      </w:r>
      <w:r>
        <w:rPr>
          <w:rFonts w:ascii="Times New Roman" w:hAnsi="Times New Roman" w:cs="Times New Roman"/>
          <w:sz w:val="24"/>
          <w:szCs w:val="24"/>
        </w:rPr>
        <w:t>监督，独立董事和监事会应当对公司</w:t>
      </w:r>
      <w:r>
        <w:rPr>
          <w:rFonts w:ascii="Times New Roman" w:hAnsi="Times New Roman" w:cs="Times New Roman" w:hint="eastAsia"/>
          <w:sz w:val="24"/>
          <w:szCs w:val="24"/>
        </w:rPr>
        <w:t>信息</w:t>
      </w:r>
      <w:r>
        <w:rPr>
          <w:rFonts w:ascii="Times New Roman" w:hAnsi="Times New Roman" w:cs="Times New Roman"/>
          <w:sz w:val="24"/>
          <w:szCs w:val="24"/>
        </w:rPr>
        <w:t>披露管理制度的实施情况进行定期检查，发现重大</w:t>
      </w:r>
      <w:r>
        <w:rPr>
          <w:rFonts w:ascii="Times New Roman" w:hAnsi="Times New Roman" w:cs="Times New Roman" w:hint="eastAsia"/>
          <w:sz w:val="24"/>
          <w:szCs w:val="24"/>
        </w:rPr>
        <w:t>缺陷</w:t>
      </w:r>
      <w:r>
        <w:rPr>
          <w:rFonts w:ascii="Times New Roman" w:hAnsi="Times New Roman" w:cs="Times New Roman"/>
          <w:sz w:val="24"/>
          <w:szCs w:val="24"/>
        </w:rPr>
        <w:t>应当及时提出处理</w:t>
      </w:r>
      <w:r>
        <w:rPr>
          <w:rFonts w:ascii="Times New Roman" w:hAnsi="Times New Roman" w:cs="Times New Roman" w:hint="eastAsia"/>
          <w:sz w:val="24"/>
          <w:szCs w:val="24"/>
        </w:rPr>
        <w:t>建议</w:t>
      </w:r>
      <w:r>
        <w:rPr>
          <w:rFonts w:ascii="Times New Roman" w:hAnsi="Times New Roman" w:cs="Times New Roman"/>
          <w:sz w:val="24"/>
          <w:szCs w:val="24"/>
        </w:rPr>
        <w:t>并督促公司董事会进行改正，公司董事会不予改正的，应当立即向上海证券交易所报告。独立董事</w:t>
      </w:r>
      <w:r>
        <w:rPr>
          <w:rFonts w:ascii="Times New Roman" w:hAnsi="Times New Roman" w:cs="Times New Roman" w:hint="eastAsia"/>
          <w:sz w:val="24"/>
          <w:szCs w:val="24"/>
        </w:rPr>
        <w:t>、</w:t>
      </w:r>
      <w:r>
        <w:rPr>
          <w:rFonts w:ascii="Times New Roman" w:hAnsi="Times New Roman" w:cs="Times New Roman"/>
          <w:sz w:val="24"/>
          <w:szCs w:val="24"/>
        </w:rPr>
        <w:t>监事会应当在独立董事年度述职报告、监事会年度报告中披露对公司信息披露管理制度进行检查的情况。</w:t>
      </w:r>
    </w:p>
    <w:p w14:paraId="2F87E69A"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公司监事应当对公司董事、高级管理人员履行信息披露职责的行为进行监督，关注公司信息披露情况，发现信息披露存在违法违规问题的，应当进行调查并提出处理建议。</w:t>
      </w:r>
    </w:p>
    <w:p w14:paraId="0BA66AA1"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公司高级管理人员应当及时向董事会报告有关公司经营或财务方面出现的重大事件、已披露的事件的进展或者变化情况及其他相关信息。</w:t>
      </w:r>
    </w:p>
    <w:p w14:paraId="0A555D50"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w:t>
      </w:r>
      <w:r w:rsidRPr="00CC6D9E">
        <w:rPr>
          <w:rFonts w:ascii="Times New Roman" w:hAnsi="Times New Roman" w:cs="Times New Roman" w:hint="eastAsia"/>
          <w:sz w:val="24"/>
          <w:szCs w:val="24"/>
        </w:rPr>
        <w:t>董事会秘书是公司信息披露的具体执行人和与证券交易所的指定联络人，负责组织和协调公司信息披露事务，汇集上市公司应予披露的信息并报告董事会，持续关注媒体对公司的报道并主动求证报道的真实情况。董事会秘书有权参加股东大会、董事</w:t>
      </w:r>
      <w:r w:rsidRPr="00CC6D9E">
        <w:rPr>
          <w:rFonts w:ascii="Times New Roman" w:hAnsi="Times New Roman" w:cs="Times New Roman" w:hint="eastAsia"/>
          <w:sz w:val="24"/>
          <w:szCs w:val="24"/>
        </w:rPr>
        <w:lastRenderedPageBreak/>
        <w:t>会会议、监事会会议和高级管理人员相关会议，有权了解公司的财务和经营情况，查阅涉及信息披露事宜的所有文件。</w:t>
      </w:r>
    </w:p>
    <w:p w14:paraId="07E969BB" w14:textId="77777777" w:rsidR="001F3D98" w:rsidRPr="00CC6D9E" w:rsidRDefault="001F3D98" w:rsidP="001F3D98">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公司董事和董事会、监事和监事会、总经理、副总经理、财务负责人应当配合董事会秘书信息披露相关工作，并为董事会秘书和证券部履行职责提供工作便利，公司财务负责人应当配合董事会秘书在财务信息披露方面的相关工作，确保董事会秘书能够第一时间获悉公司重大信息，保证公司信息披露的及时性、准确性、公平性和完整性。</w:t>
      </w:r>
    </w:p>
    <w:p w14:paraId="2089F018"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公司各部门的负责人应及时提供或报告本制度所要求的各类信息，并对其提供的信息、资料的真实性、准确性和完整性负责，协助董事会秘书完成相关信息的披露；负责其所在单位或公司的信息保密工作。</w:t>
      </w:r>
    </w:p>
    <w:p w14:paraId="66CC954B"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公司的股东、实际控制人发生以下事件时，应当主动告知本公司董事会，并配合公司履行信息披露义务：</w:t>
      </w:r>
    </w:p>
    <w:p w14:paraId="51885083" w14:textId="2127F268" w:rsidR="001F3D98" w:rsidRPr="00ED1AE6" w:rsidRDefault="001F3D98" w:rsidP="001F3D98">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sz w:val="24"/>
          <w:szCs w:val="24"/>
        </w:rPr>
        <w:t>（一）</w:t>
      </w:r>
      <w:r w:rsidRPr="00ED1AE6">
        <w:rPr>
          <w:rFonts w:ascii="Times New Roman" w:hAnsi="Times New Roman" w:cs="Times New Roman"/>
          <w:sz w:val="24"/>
          <w:szCs w:val="24"/>
        </w:rPr>
        <w:t>持有股份或者控制公司的情况发生较大变化，</w:t>
      </w:r>
      <w:r w:rsidRPr="00CC6D9E">
        <w:rPr>
          <w:rFonts w:ascii="Times New Roman" w:hAnsi="Times New Roman" w:cs="Times New Roman"/>
          <w:sz w:val="24"/>
          <w:szCs w:val="24"/>
        </w:rPr>
        <w:t>公司的实际控制人及其控制的其他企业从事与公司相同或者相似业务的情况发生较大变化；</w:t>
      </w:r>
    </w:p>
    <w:p w14:paraId="75858B80" w14:textId="77777777" w:rsidR="001F3D98" w:rsidRPr="00ED1AE6" w:rsidRDefault="001F3D98" w:rsidP="001F3D98">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sz w:val="24"/>
          <w:szCs w:val="24"/>
        </w:rPr>
        <w:t>（二）法院裁决禁止控股股东转让其所持股份，任一股东所持公司</w:t>
      </w:r>
      <w:r w:rsidRPr="00CC6D9E">
        <w:rPr>
          <w:rFonts w:ascii="Times New Roman" w:hAnsi="Times New Roman" w:cs="Times New Roman"/>
          <w:sz w:val="24"/>
          <w:szCs w:val="24"/>
        </w:rPr>
        <w:t>5</w:t>
      </w:r>
      <w:r w:rsidRPr="00CC6D9E">
        <w:rPr>
          <w:rFonts w:ascii="Times New Roman" w:hAnsi="Times New Roman" w:cs="Times New Roman" w:hint="eastAsia"/>
          <w:sz w:val="24"/>
          <w:szCs w:val="24"/>
        </w:rPr>
        <w:t>%</w:t>
      </w:r>
      <w:r w:rsidRPr="00CC6D9E">
        <w:rPr>
          <w:rFonts w:ascii="Times New Roman" w:hAnsi="Times New Roman" w:cs="Times New Roman"/>
          <w:sz w:val="24"/>
          <w:szCs w:val="24"/>
        </w:rPr>
        <w:t>以上股份被质押、冻结、司法拍卖、托管、设定信托或者被依法限制表决权等，或者出现被强制过户风险；</w:t>
      </w:r>
    </w:p>
    <w:p w14:paraId="1F45AC81" w14:textId="5FD4A83B" w:rsidR="001F3D98" w:rsidRDefault="001F3D98" w:rsidP="001F3D98">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sz w:val="24"/>
          <w:szCs w:val="24"/>
        </w:rPr>
        <w:t>（三）拟对公司进行</w:t>
      </w:r>
      <w:r w:rsidRPr="00ED1AE6">
        <w:rPr>
          <w:rFonts w:ascii="Times New Roman" w:hAnsi="Times New Roman" w:cs="Times New Roman"/>
          <w:sz w:val="24"/>
          <w:szCs w:val="24"/>
        </w:rPr>
        <w:t>重大资产</w:t>
      </w:r>
      <w:r w:rsidR="0064034D" w:rsidRPr="00ED1AE6">
        <w:rPr>
          <w:rFonts w:ascii="Times New Roman" w:hAnsi="Times New Roman" w:cs="Times New Roman" w:hint="eastAsia"/>
          <w:sz w:val="24"/>
          <w:szCs w:val="24"/>
        </w:rPr>
        <w:t>重组</w:t>
      </w:r>
      <w:r w:rsidR="0064034D" w:rsidRPr="00ED1AE6">
        <w:rPr>
          <w:rFonts w:ascii="Times New Roman" w:hAnsi="Times New Roman" w:cs="Times New Roman"/>
          <w:sz w:val="24"/>
          <w:szCs w:val="24"/>
        </w:rPr>
        <w:t>、债务重组</w:t>
      </w:r>
      <w:r w:rsidRPr="00CC6D9E">
        <w:rPr>
          <w:rFonts w:ascii="Times New Roman" w:hAnsi="Times New Roman" w:cs="Times New Roman"/>
          <w:sz w:val="24"/>
          <w:szCs w:val="24"/>
        </w:rPr>
        <w:t>或者业务重组；</w:t>
      </w:r>
    </w:p>
    <w:p w14:paraId="7C46B67F" w14:textId="220495D5" w:rsidR="0064034D" w:rsidRPr="00ED1AE6" w:rsidRDefault="0064034D" w:rsidP="001F3D98">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（四）</w:t>
      </w:r>
      <w:r w:rsidRPr="00ED1AE6">
        <w:rPr>
          <w:rFonts w:ascii="Times New Roman" w:hAnsi="Times New Roman" w:cs="Times New Roman" w:hint="eastAsia"/>
          <w:sz w:val="24"/>
          <w:szCs w:val="24"/>
        </w:rPr>
        <w:t>因</w:t>
      </w:r>
      <w:r w:rsidRPr="00ED1AE6">
        <w:rPr>
          <w:rFonts w:ascii="Times New Roman" w:hAnsi="Times New Roman" w:cs="Times New Roman"/>
          <w:sz w:val="24"/>
          <w:szCs w:val="24"/>
        </w:rPr>
        <w:t>经营状况恶化</w:t>
      </w:r>
      <w:r w:rsidRPr="00ED1AE6">
        <w:rPr>
          <w:rFonts w:ascii="Times New Roman" w:hAnsi="Times New Roman" w:cs="Times New Roman" w:hint="eastAsia"/>
          <w:sz w:val="24"/>
          <w:szCs w:val="24"/>
        </w:rPr>
        <w:t>进入</w:t>
      </w:r>
      <w:r w:rsidRPr="00ED1AE6">
        <w:rPr>
          <w:rFonts w:ascii="Times New Roman" w:hAnsi="Times New Roman" w:cs="Times New Roman"/>
          <w:sz w:val="24"/>
          <w:szCs w:val="24"/>
        </w:rPr>
        <w:t>破产或者解散程序；</w:t>
      </w:r>
    </w:p>
    <w:p w14:paraId="24F4D5F6" w14:textId="5DEE108F" w:rsidR="0064034D" w:rsidRPr="00ED1AE6" w:rsidRDefault="0064034D" w:rsidP="001F3D98">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（五）出现</w:t>
      </w:r>
      <w:r w:rsidRPr="00ED1AE6">
        <w:rPr>
          <w:rFonts w:ascii="Times New Roman" w:hAnsi="Times New Roman" w:cs="Times New Roman"/>
          <w:sz w:val="24"/>
          <w:szCs w:val="24"/>
        </w:rPr>
        <w:t>与控股股东、实际控制人有关的传闻，对公司</w:t>
      </w:r>
      <w:r w:rsidRPr="00ED1AE6">
        <w:rPr>
          <w:rFonts w:ascii="Times New Roman" w:hAnsi="Times New Roman" w:cs="Times New Roman" w:hint="eastAsia"/>
          <w:sz w:val="24"/>
          <w:szCs w:val="24"/>
        </w:rPr>
        <w:t>股票</w:t>
      </w:r>
      <w:r w:rsidRPr="00ED1AE6">
        <w:rPr>
          <w:rFonts w:ascii="Times New Roman" w:hAnsi="Times New Roman" w:cs="Times New Roman"/>
          <w:sz w:val="24"/>
          <w:szCs w:val="24"/>
        </w:rPr>
        <w:t>及其衍生品种交易价格可能产生较大影响；</w:t>
      </w:r>
    </w:p>
    <w:p w14:paraId="4A7C3B52" w14:textId="64A55857" w:rsidR="0064034D" w:rsidRPr="00ED1AE6" w:rsidRDefault="0064034D" w:rsidP="001F3D98">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（六）受到</w:t>
      </w:r>
      <w:r w:rsidRPr="00ED1AE6">
        <w:rPr>
          <w:rFonts w:ascii="Times New Roman" w:hAnsi="Times New Roman" w:cs="Times New Roman"/>
          <w:sz w:val="24"/>
          <w:szCs w:val="24"/>
        </w:rPr>
        <w:t>刑事处罚，涉嫌违法违规被中国证监会立案调查或者受到中国证监会行政处罚，或者受到其他有权机关重大行政处罚。</w:t>
      </w:r>
    </w:p>
    <w:p w14:paraId="363AF8AB" w14:textId="06645022" w:rsidR="0064034D" w:rsidRPr="00ED1AE6" w:rsidRDefault="0064034D" w:rsidP="002C7B88">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（七）涉嫌严重违纪违法或者职务犯罪被纪检监察机关采取留置措施且影响其履行职责。</w:t>
      </w:r>
    </w:p>
    <w:p w14:paraId="77C5D276" w14:textId="3AAE950C" w:rsidR="0064034D" w:rsidRPr="00ED1AE6" w:rsidRDefault="0064034D" w:rsidP="001F3D98">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（八）涉嫌</w:t>
      </w:r>
      <w:r w:rsidRPr="00ED1AE6">
        <w:rPr>
          <w:rFonts w:ascii="Times New Roman" w:hAnsi="Times New Roman" w:cs="Times New Roman"/>
          <w:sz w:val="24"/>
          <w:szCs w:val="24"/>
        </w:rPr>
        <w:t>犯罪被采取强制措施；</w:t>
      </w:r>
    </w:p>
    <w:p w14:paraId="5698BDD5" w14:textId="751A49B9" w:rsidR="0064034D" w:rsidRPr="00ED1AE6" w:rsidRDefault="0064034D" w:rsidP="001F3D98">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（九）其他</w:t>
      </w:r>
      <w:r w:rsidRPr="00ED1AE6">
        <w:rPr>
          <w:rFonts w:ascii="Times New Roman" w:hAnsi="Times New Roman" w:cs="Times New Roman"/>
          <w:sz w:val="24"/>
          <w:szCs w:val="24"/>
        </w:rPr>
        <w:t>可能对公司股票及其衍生品种交易价格产生较大影响的情形。</w:t>
      </w:r>
    </w:p>
    <w:p w14:paraId="0C8B320D" w14:textId="41DC4071" w:rsidR="0064034D" w:rsidRPr="00ED1AE6" w:rsidRDefault="0064034D" w:rsidP="001F3D98">
      <w:pPr>
        <w:spacing w:line="360" w:lineRule="auto"/>
        <w:ind w:firstLineChars="200" w:firstLine="480"/>
        <w:rPr>
          <w:rFonts w:ascii="Times New Roman" w:hAnsi="Times New Roman" w:cs="Times New Roman"/>
          <w:sz w:val="24"/>
          <w:szCs w:val="24"/>
        </w:rPr>
      </w:pPr>
      <w:r w:rsidRPr="00ED1AE6">
        <w:rPr>
          <w:rFonts w:ascii="Times New Roman" w:hAnsi="Times New Roman" w:cs="Times New Roman" w:hint="eastAsia"/>
          <w:sz w:val="24"/>
          <w:szCs w:val="24"/>
        </w:rPr>
        <w:t>前款规定的</w:t>
      </w:r>
      <w:r w:rsidRPr="00ED1AE6">
        <w:rPr>
          <w:rFonts w:ascii="Times New Roman" w:hAnsi="Times New Roman" w:cs="Times New Roman"/>
          <w:sz w:val="24"/>
          <w:szCs w:val="24"/>
        </w:rPr>
        <w:t>事项出现重大进展或者变化的，控股股东、实际控制人应当将其知悉的有关情况书面</w:t>
      </w:r>
      <w:r w:rsidRPr="00ED1AE6">
        <w:rPr>
          <w:rFonts w:ascii="Times New Roman" w:hAnsi="Times New Roman" w:cs="Times New Roman" w:hint="eastAsia"/>
          <w:sz w:val="24"/>
          <w:szCs w:val="24"/>
        </w:rPr>
        <w:t>告知</w:t>
      </w:r>
      <w:r w:rsidRPr="00ED1AE6">
        <w:rPr>
          <w:rFonts w:ascii="Times New Roman" w:hAnsi="Times New Roman" w:cs="Times New Roman"/>
          <w:sz w:val="24"/>
          <w:szCs w:val="24"/>
        </w:rPr>
        <w:t>公司，并配合公司履行信息披露义务。</w:t>
      </w:r>
    </w:p>
    <w:p w14:paraId="0DB014D3" w14:textId="77777777" w:rsidR="001F3D98" w:rsidRPr="00ED1AE6" w:rsidRDefault="001F3D98" w:rsidP="001F3D98">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sz w:val="24"/>
          <w:szCs w:val="24"/>
        </w:rPr>
        <w:t>应当披露的信息依法披露前，相关信息已在媒体上传播或者公司证券及其衍生品种出现交易异常情况的，股东或者实际控制人应当及时、准确地向公司做出书面报告，并配合公司及时、准确地公告。</w:t>
      </w:r>
    </w:p>
    <w:p w14:paraId="371BA6C3" w14:textId="77777777" w:rsidR="001F3D98" w:rsidRPr="00CC6D9E" w:rsidRDefault="001F3D98" w:rsidP="001F3D98">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公司的股东、实际控制人不得滥用其股东权利、支配地位，不得要求公司向其提供内幕信息。</w:t>
      </w:r>
    </w:p>
    <w:p w14:paraId="3AD964F3"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lastRenderedPageBreak/>
        <w:t>公司向特定对象发行股票时，控股股东、实际控制人和发行对象应当及时向公司提供相关信息，配合公司履行信息披露义务。</w:t>
      </w:r>
    </w:p>
    <w:p w14:paraId="41029D83"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上市公司董事、监事、高级管理人员、持股</w:t>
      </w:r>
      <w:r w:rsidRPr="00CC6D9E">
        <w:rPr>
          <w:rFonts w:ascii="Times New Roman" w:hAnsi="Times New Roman" w:cs="Times New Roman"/>
          <w:sz w:val="24"/>
          <w:szCs w:val="24"/>
        </w:rPr>
        <w:t>5</w:t>
      </w:r>
      <w:r w:rsidRPr="00CC6D9E">
        <w:rPr>
          <w:rFonts w:ascii="Times New Roman" w:hAnsi="Times New Roman" w:cs="Times New Roman" w:hint="eastAsia"/>
          <w:sz w:val="24"/>
          <w:szCs w:val="24"/>
        </w:rPr>
        <w:t>%</w:t>
      </w:r>
      <w:r w:rsidRPr="00CC6D9E">
        <w:rPr>
          <w:rFonts w:ascii="Times New Roman" w:hAnsi="Times New Roman" w:cs="Times New Roman" w:hint="eastAsia"/>
          <w:sz w:val="24"/>
          <w:szCs w:val="24"/>
        </w:rPr>
        <w:t>以上的股东及其一致行动人、实际控制人应当及时向上市公司董事会报送上市公司关联人名单及关联关系的说明。上市公司应当履行关联交易的审议程序，并严格执行关联交易回避表决制度。交易各方不得通过隐瞒关联关系或者采取其他手段，规避上市公司的关联交易审议程序和信息披露义务。</w:t>
      </w:r>
    </w:p>
    <w:p w14:paraId="1C617F43"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通过接受委托或者信托等方式持有公司</w:t>
      </w:r>
      <w:r w:rsidRPr="00CC6D9E">
        <w:rPr>
          <w:rFonts w:ascii="Times New Roman" w:hAnsi="Times New Roman" w:cs="Times New Roman"/>
          <w:sz w:val="24"/>
          <w:szCs w:val="24"/>
        </w:rPr>
        <w:t>5</w:t>
      </w:r>
      <w:r w:rsidRPr="00CC6D9E">
        <w:rPr>
          <w:rFonts w:ascii="Times New Roman" w:hAnsi="Times New Roman" w:cs="Times New Roman" w:hint="eastAsia"/>
          <w:sz w:val="24"/>
          <w:szCs w:val="24"/>
        </w:rPr>
        <w:t>%</w:t>
      </w:r>
      <w:r w:rsidRPr="00CC6D9E">
        <w:rPr>
          <w:rFonts w:ascii="Times New Roman" w:hAnsi="Times New Roman" w:cs="Times New Roman"/>
          <w:sz w:val="24"/>
          <w:szCs w:val="24"/>
        </w:rPr>
        <w:t>以上股份的股东或者实际控制人，应当及时将委托人情况告知本公司，配合公司履行信息披露义务。</w:t>
      </w:r>
    </w:p>
    <w:p w14:paraId="635BEA8E"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信息披露义务人应当向其聘用的证券公司、证券服务机构提供与执业相关的所有资料，并确保资料的真实、准确、完整，不得拒绝、隐匿、谎报。</w:t>
      </w:r>
    </w:p>
    <w:p w14:paraId="584232C9" w14:textId="583AF579" w:rsidR="001F3D98" w:rsidRPr="00CC6D9E" w:rsidRDefault="001F3D98" w:rsidP="001F3D98">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证券公司、证券服务机构在为信息披露出具专项文件时，发现上市公司及其他信息披露义务人提供的材料有虚假记载、误导性陈述、重大遗漏或者其他重大违法行为的，应当要求其补充、纠正。信息披露义务人不予补充、纠正的，证券公司、证券服务机构应当及时向</w:t>
      </w:r>
      <w:r w:rsidR="009A3356">
        <w:rPr>
          <w:rFonts w:ascii="Times New Roman" w:hAnsi="Times New Roman" w:cs="Times New Roman" w:hint="eastAsia"/>
          <w:sz w:val="24"/>
          <w:szCs w:val="24"/>
        </w:rPr>
        <w:t>河南省</w:t>
      </w:r>
      <w:r w:rsidRPr="00CC6D9E">
        <w:rPr>
          <w:rFonts w:ascii="Times New Roman" w:hAnsi="Times New Roman" w:cs="Times New Roman" w:hint="eastAsia"/>
          <w:sz w:val="24"/>
          <w:szCs w:val="24"/>
        </w:rPr>
        <w:t>证监局和证券交易所报告。</w:t>
      </w:r>
    </w:p>
    <w:p w14:paraId="7EA323C1" w14:textId="77777777" w:rsidR="001F3D98" w:rsidRPr="00CC6D9E" w:rsidRDefault="001F3D98" w:rsidP="001F3D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任何单位和个人不得非法获取、提供、传播上市公司的内幕信息，不得利用所获取的内幕信息买卖或者建议他人买卖公司证券及其衍生品种，不得在投资价值分析报告、研究报告等文件中使用内幕信息。</w:t>
      </w:r>
    </w:p>
    <w:p w14:paraId="6D08286A" w14:textId="77777777" w:rsidR="001F3D98" w:rsidRPr="001F3D98" w:rsidRDefault="001F3D98" w:rsidP="00362742">
      <w:pPr>
        <w:spacing w:line="360" w:lineRule="auto"/>
        <w:ind w:firstLine="420"/>
        <w:rPr>
          <w:rFonts w:ascii="Times New Roman" w:hAnsi="Times New Roman" w:cs="Times New Roman"/>
          <w:sz w:val="24"/>
          <w:szCs w:val="24"/>
          <w:highlight w:val="yellow"/>
        </w:rPr>
      </w:pPr>
    </w:p>
    <w:p w14:paraId="616BD922" w14:textId="1AA4911C" w:rsidR="00277BE0" w:rsidRPr="00CC6D9E" w:rsidRDefault="001F3D98" w:rsidP="001F19BF">
      <w:pPr>
        <w:spacing w:beforeLines="50" w:before="156" w:afterLines="50" w:after="156" w:line="360" w:lineRule="auto"/>
        <w:ind w:firstLine="482"/>
        <w:jc w:val="center"/>
        <w:outlineLvl w:val="0"/>
        <w:rPr>
          <w:rFonts w:ascii="Times New Roman" w:hAnsi="Times New Roman" w:cs="Times New Roman"/>
          <w:b/>
        </w:rPr>
      </w:pPr>
      <w:r w:rsidRPr="00CC6D9E">
        <w:rPr>
          <w:rFonts w:ascii="Times New Roman" w:hAnsi="Times New Roman" w:cs="Times New Roman"/>
          <w:b/>
          <w:sz w:val="24"/>
          <w:szCs w:val="24"/>
        </w:rPr>
        <w:t>第</w:t>
      </w:r>
      <w:r>
        <w:rPr>
          <w:rFonts w:ascii="Times New Roman" w:hAnsi="Times New Roman" w:cs="Times New Roman" w:hint="eastAsia"/>
          <w:b/>
          <w:sz w:val="24"/>
          <w:szCs w:val="24"/>
        </w:rPr>
        <w:t>四</w:t>
      </w:r>
      <w:r w:rsidR="00277BE0" w:rsidRPr="00CC6D9E">
        <w:rPr>
          <w:rFonts w:ascii="Times New Roman" w:hAnsi="Times New Roman" w:cs="Times New Roman"/>
          <w:b/>
          <w:sz w:val="24"/>
          <w:szCs w:val="24"/>
        </w:rPr>
        <w:t>章</w:t>
      </w:r>
      <w:r w:rsidR="009E004D" w:rsidRPr="00CC6D9E">
        <w:rPr>
          <w:rFonts w:ascii="Times New Roman" w:hAnsi="Times New Roman" w:cs="Times New Roman"/>
          <w:b/>
          <w:sz w:val="24"/>
          <w:szCs w:val="24"/>
        </w:rPr>
        <w:t xml:space="preserve"> </w:t>
      </w:r>
      <w:r w:rsidR="00277BE0" w:rsidRPr="00CC6D9E">
        <w:rPr>
          <w:rFonts w:ascii="Times New Roman" w:hAnsi="Times New Roman" w:cs="Times New Roman"/>
          <w:b/>
          <w:sz w:val="24"/>
          <w:szCs w:val="24"/>
        </w:rPr>
        <w:t>信息的传递、审核、披露流程</w:t>
      </w:r>
    </w:p>
    <w:p w14:paraId="0175D0A3" w14:textId="77777777" w:rsidR="00A0776C" w:rsidRPr="00CC6D9E" w:rsidRDefault="00277BE0"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定期报告的编制、审议、披露程序：</w:t>
      </w:r>
    </w:p>
    <w:p w14:paraId="1FD1A42E" w14:textId="36D30A09" w:rsidR="00A0776C" w:rsidRPr="00CC6D9E" w:rsidRDefault="00277BE0"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（一）</w:t>
      </w:r>
      <w:r w:rsidR="00627DD8" w:rsidRPr="00CC6D9E">
        <w:rPr>
          <w:rFonts w:ascii="Times New Roman" w:hAnsi="Times New Roman" w:cs="Times New Roman" w:hint="eastAsia"/>
          <w:sz w:val="24"/>
          <w:szCs w:val="24"/>
        </w:rPr>
        <w:t>报告期结束后</w:t>
      </w:r>
      <w:r w:rsidRPr="00CC6D9E">
        <w:rPr>
          <w:rFonts w:ascii="Times New Roman" w:hAnsi="Times New Roman" w:cs="Times New Roman"/>
          <w:sz w:val="24"/>
          <w:szCs w:val="24"/>
        </w:rPr>
        <w:t>，</w:t>
      </w:r>
      <w:r w:rsidR="00627DD8" w:rsidRPr="00CC6D9E">
        <w:rPr>
          <w:rFonts w:ascii="Times New Roman" w:hAnsi="Times New Roman" w:cs="Times New Roman" w:hint="eastAsia"/>
          <w:sz w:val="24"/>
          <w:szCs w:val="24"/>
        </w:rPr>
        <w:t>董事会根据公司实际情况确定定期报告</w:t>
      </w:r>
      <w:r w:rsidR="009B0FC2">
        <w:rPr>
          <w:rFonts w:ascii="Times New Roman" w:hAnsi="Times New Roman" w:cs="Times New Roman" w:hint="eastAsia"/>
          <w:sz w:val="24"/>
          <w:szCs w:val="24"/>
        </w:rPr>
        <w:t>的</w:t>
      </w:r>
      <w:r w:rsidR="00627DD8" w:rsidRPr="00CC6D9E">
        <w:rPr>
          <w:rFonts w:ascii="Times New Roman" w:hAnsi="Times New Roman" w:cs="Times New Roman" w:hint="eastAsia"/>
          <w:sz w:val="24"/>
          <w:szCs w:val="24"/>
        </w:rPr>
        <w:t>披露日期</w:t>
      </w:r>
      <w:r w:rsidRPr="00CC6D9E">
        <w:rPr>
          <w:rFonts w:ascii="Times New Roman" w:hAnsi="Times New Roman" w:cs="Times New Roman"/>
          <w:sz w:val="24"/>
          <w:szCs w:val="24"/>
        </w:rPr>
        <w:t>，</w:t>
      </w:r>
      <w:r w:rsidR="00627DD8" w:rsidRPr="00CC6D9E">
        <w:rPr>
          <w:rFonts w:ascii="Times New Roman" w:hAnsi="Times New Roman" w:cs="Times New Roman" w:hint="eastAsia"/>
          <w:sz w:val="24"/>
          <w:szCs w:val="24"/>
        </w:rPr>
        <w:t>董事会秘书</w:t>
      </w:r>
      <w:r w:rsidRPr="00CC6D9E">
        <w:rPr>
          <w:rFonts w:ascii="Times New Roman" w:hAnsi="Times New Roman" w:cs="Times New Roman"/>
          <w:sz w:val="24"/>
          <w:szCs w:val="24"/>
        </w:rPr>
        <w:t>制订</w:t>
      </w:r>
      <w:r w:rsidR="00C40D16" w:rsidRPr="00CC6D9E">
        <w:rPr>
          <w:rFonts w:ascii="Times New Roman" w:hAnsi="Times New Roman" w:cs="Times New Roman" w:hint="eastAsia"/>
          <w:sz w:val="24"/>
          <w:szCs w:val="24"/>
        </w:rPr>
        <w:t>相关</w:t>
      </w:r>
      <w:r w:rsidR="00323A7D" w:rsidRPr="00CC6D9E">
        <w:rPr>
          <w:rFonts w:ascii="Times New Roman" w:hAnsi="Times New Roman" w:cs="Times New Roman" w:hint="eastAsia"/>
          <w:sz w:val="24"/>
          <w:szCs w:val="24"/>
        </w:rPr>
        <w:t>工作</w:t>
      </w:r>
      <w:r w:rsidRPr="00CC6D9E">
        <w:rPr>
          <w:rFonts w:ascii="Times New Roman" w:hAnsi="Times New Roman" w:cs="Times New Roman"/>
          <w:sz w:val="24"/>
          <w:szCs w:val="24"/>
        </w:rPr>
        <w:t>计划</w:t>
      </w:r>
      <w:r w:rsidR="00F21C9F" w:rsidRPr="00CC6D9E">
        <w:rPr>
          <w:rFonts w:ascii="Times New Roman" w:hAnsi="Times New Roman" w:cs="Times New Roman" w:hint="eastAsia"/>
          <w:sz w:val="24"/>
          <w:szCs w:val="24"/>
        </w:rPr>
        <w:t>并推进</w:t>
      </w:r>
      <w:r w:rsidRPr="00CC6D9E">
        <w:rPr>
          <w:rFonts w:ascii="Times New Roman" w:hAnsi="Times New Roman" w:cs="Times New Roman"/>
          <w:sz w:val="24"/>
          <w:szCs w:val="24"/>
        </w:rPr>
        <w:t>；</w:t>
      </w:r>
    </w:p>
    <w:p w14:paraId="48943D92" w14:textId="77777777" w:rsidR="00A0776C" w:rsidRPr="00CC6D9E" w:rsidRDefault="00277BE0" w:rsidP="00D00415">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（二）</w:t>
      </w:r>
      <w:r w:rsidR="004E23B4" w:rsidRPr="00CC6D9E">
        <w:rPr>
          <w:rFonts w:ascii="Times New Roman" w:hAnsi="Times New Roman" w:cs="Times New Roman" w:hint="eastAsia"/>
          <w:sz w:val="24"/>
          <w:szCs w:val="24"/>
        </w:rPr>
        <w:t>经理、财务负责人、董事会秘书等高级管理人员应当及时编制定期报告草案，提请董事会审议</w:t>
      </w:r>
      <w:r w:rsidR="00D00415" w:rsidRPr="00CC6D9E">
        <w:rPr>
          <w:rFonts w:ascii="Times New Roman" w:hAnsi="Times New Roman" w:cs="Times New Roman" w:hint="eastAsia"/>
          <w:sz w:val="24"/>
          <w:szCs w:val="24"/>
        </w:rPr>
        <w:t>，并及时与中介机构沟通协调相关工作（如需）</w:t>
      </w:r>
      <w:r w:rsidRPr="00CC6D9E">
        <w:rPr>
          <w:rFonts w:ascii="Times New Roman" w:hAnsi="Times New Roman" w:cs="Times New Roman"/>
          <w:sz w:val="24"/>
          <w:szCs w:val="24"/>
        </w:rPr>
        <w:t>；</w:t>
      </w:r>
    </w:p>
    <w:p w14:paraId="7A0AEC9B" w14:textId="77777777" w:rsidR="00A0776C" w:rsidRPr="00CC6D9E" w:rsidRDefault="00277BE0"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（三）董事会秘书审核后送达董事审阅；</w:t>
      </w:r>
    </w:p>
    <w:p w14:paraId="1023E14F" w14:textId="77777777" w:rsidR="00277BE0" w:rsidRPr="00CC6D9E" w:rsidRDefault="00277BE0"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（四）董事长负责召集和主持董事会会议审议定期报告；</w:t>
      </w:r>
    </w:p>
    <w:p w14:paraId="4B8755DC" w14:textId="77777777" w:rsidR="00A0776C" w:rsidRPr="00CC6D9E" w:rsidRDefault="00277BE0"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（五）监事会负责审核董事会编制的定期报告；</w:t>
      </w:r>
    </w:p>
    <w:p w14:paraId="21F5C1AC" w14:textId="365F9007" w:rsidR="00277BE0" w:rsidRPr="00C024AF" w:rsidRDefault="00277BE0" w:rsidP="00984042">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sz w:val="24"/>
          <w:szCs w:val="24"/>
        </w:rPr>
        <w:t>（六）董事会秘</w:t>
      </w:r>
      <w:r w:rsidRPr="00C024AF">
        <w:rPr>
          <w:rFonts w:ascii="Times New Roman" w:hAnsi="Times New Roman" w:cs="Times New Roman" w:hint="eastAsia"/>
          <w:sz w:val="24"/>
          <w:szCs w:val="24"/>
        </w:rPr>
        <w:t>书负责定期报告的披露工作</w:t>
      </w:r>
      <w:r w:rsidR="003C64B1" w:rsidRPr="00C024AF">
        <w:rPr>
          <w:rFonts w:ascii="Times New Roman" w:hAnsi="Times New Roman" w:cs="Times New Roman" w:hint="eastAsia"/>
          <w:sz w:val="24"/>
          <w:szCs w:val="24"/>
        </w:rPr>
        <w:t>，将信息披露文件报送上海证券交易所审核登记，并在</w:t>
      </w:r>
      <w:r w:rsidR="006024AA" w:rsidRPr="00C024AF">
        <w:rPr>
          <w:rFonts w:ascii="Times New Roman" w:hAnsi="Times New Roman" w:cs="Times New Roman" w:hint="eastAsia"/>
          <w:sz w:val="24"/>
          <w:szCs w:val="24"/>
        </w:rPr>
        <w:t>上海证券交易所</w:t>
      </w:r>
      <w:r w:rsidR="00362742" w:rsidRPr="00C024AF">
        <w:rPr>
          <w:rFonts w:ascii="Times New Roman" w:hAnsi="Times New Roman" w:cs="Times New Roman" w:hint="eastAsia"/>
          <w:sz w:val="24"/>
          <w:szCs w:val="24"/>
        </w:rPr>
        <w:t>网站</w:t>
      </w:r>
      <w:r w:rsidR="004B21E2" w:rsidRPr="00C024AF">
        <w:rPr>
          <w:rFonts w:ascii="Times New Roman" w:hAnsi="Times New Roman" w:cs="Times New Roman" w:hint="eastAsia"/>
          <w:sz w:val="24"/>
          <w:szCs w:val="24"/>
        </w:rPr>
        <w:t>和</w:t>
      </w:r>
      <w:r w:rsidR="003C64B1" w:rsidRPr="00C024AF">
        <w:rPr>
          <w:rFonts w:ascii="Times New Roman" w:hAnsi="Times New Roman" w:cs="Times New Roman" w:hint="eastAsia"/>
          <w:sz w:val="24"/>
          <w:szCs w:val="24"/>
        </w:rPr>
        <w:t>中国证监会指定</w:t>
      </w:r>
      <w:r w:rsidR="004B21E2" w:rsidRPr="00C024AF">
        <w:rPr>
          <w:rFonts w:ascii="Times New Roman" w:hAnsi="Times New Roman" w:cs="Times New Roman" w:hint="eastAsia"/>
          <w:sz w:val="24"/>
          <w:szCs w:val="24"/>
        </w:rPr>
        <w:t>的</w:t>
      </w:r>
      <w:r w:rsidR="003C64B1" w:rsidRPr="00C024AF">
        <w:rPr>
          <w:rFonts w:ascii="Times New Roman" w:hAnsi="Times New Roman" w:cs="Times New Roman" w:hint="eastAsia"/>
          <w:sz w:val="24"/>
          <w:szCs w:val="24"/>
        </w:rPr>
        <w:t>媒体上进行公告。相关公告文稿及备查文件应同时置备于公司住所供社会公众查阅</w:t>
      </w:r>
      <w:r w:rsidRPr="00C024AF">
        <w:rPr>
          <w:rFonts w:ascii="Times New Roman" w:hAnsi="Times New Roman" w:cs="Times New Roman" w:hint="eastAsia"/>
          <w:sz w:val="24"/>
          <w:szCs w:val="24"/>
        </w:rPr>
        <w:t>。</w:t>
      </w:r>
    </w:p>
    <w:p w14:paraId="6C13BAC6" w14:textId="62D3CE89" w:rsidR="00A0776C" w:rsidRPr="00C024AF" w:rsidRDefault="00277BE0" w:rsidP="00065D1D">
      <w:pPr>
        <w:pStyle w:val="a3"/>
        <w:numPr>
          <w:ilvl w:val="0"/>
          <w:numId w:val="3"/>
        </w:numPr>
        <w:spacing w:line="360" w:lineRule="auto"/>
        <w:ind w:left="0" w:firstLine="480"/>
        <w:rPr>
          <w:rFonts w:ascii="Times New Roman" w:hAnsi="Times New Roman" w:cs="Times New Roman"/>
          <w:sz w:val="24"/>
          <w:szCs w:val="24"/>
        </w:rPr>
      </w:pPr>
      <w:r w:rsidRPr="00C024AF">
        <w:rPr>
          <w:rFonts w:ascii="Times New Roman" w:hAnsi="Times New Roman" w:cs="Times New Roman" w:hint="eastAsia"/>
          <w:sz w:val="24"/>
          <w:szCs w:val="24"/>
        </w:rPr>
        <w:lastRenderedPageBreak/>
        <w:t>临时报告的</w:t>
      </w:r>
      <w:r w:rsidR="008B289A" w:rsidRPr="00C024AF">
        <w:rPr>
          <w:rFonts w:ascii="Times New Roman" w:hAnsi="Times New Roman" w:cs="Times New Roman" w:hint="eastAsia"/>
          <w:sz w:val="24"/>
          <w:szCs w:val="24"/>
        </w:rPr>
        <w:t>编制</w:t>
      </w:r>
      <w:r w:rsidRPr="00C024AF">
        <w:rPr>
          <w:rFonts w:ascii="Times New Roman" w:hAnsi="Times New Roman" w:cs="Times New Roman" w:hint="eastAsia"/>
          <w:sz w:val="24"/>
          <w:szCs w:val="24"/>
        </w:rPr>
        <w:t>、传递、审核、披露程序：</w:t>
      </w:r>
    </w:p>
    <w:p w14:paraId="4BF12F39" w14:textId="77777777" w:rsidR="00A0776C" w:rsidRPr="00C024AF" w:rsidRDefault="00277BE0" w:rsidP="00C447CB">
      <w:pPr>
        <w:spacing w:line="360" w:lineRule="auto"/>
        <w:ind w:firstLineChars="200" w:firstLine="480"/>
        <w:rPr>
          <w:rFonts w:ascii="Times New Roman" w:hAnsi="Times New Roman" w:cs="Times New Roman"/>
        </w:rPr>
      </w:pPr>
      <w:r w:rsidRPr="00C024AF">
        <w:rPr>
          <w:rFonts w:ascii="Times New Roman" w:hAnsi="Times New Roman" w:cs="Times New Roman" w:hint="eastAsia"/>
          <w:sz w:val="24"/>
          <w:szCs w:val="24"/>
        </w:rPr>
        <w:t>（一）</w:t>
      </w:r>
      <w:r w:rsidR="00B226CB" w:rsidRPr="00C024AF">
        <w:rPr>
          <w:rFonts w:ascii="Times New Roman" w:hAnsi="Times New Roman" w:cs="Times New Roman" w:hint="eastAsia"/>
          <w:sz w:val="24"/>
          <w:szCs w:val="24"/>
        </w:rPr>
        <w:t>董事会办公室制作信息披露文件</w:t>
      </w:r>
      <w:r w:rsidR="00C447CB" w:rsidRPr="00C024AF">
        <w:rPr>
          <w:rFonts w:ascii="Times New Roman" w:hAnsi="Times New Roman" w:cs="Times New Roman" w:hint="eastAsia"/>
          <w:sz w:val="24"/>
          <w:szCs w:val="24"/>
        </w:rPr>
        <w:t>，公司相关部门、董监高人员或股东等应配合提供相关信息；</w:t>
      </w:r>
    </w:p>
    <w:p w14:paraId="7EAD69C1" w14:textId="4EDD5389" w:rsidR="00C447CB" w:rsidRPr="00C024AF" w:rsidRDefault="00C447CB" w:rsidP="00C447CB">
      <w:pPr>
        <w:spacing w:line="360" w:lineRule="auto"/>
        <w:ind w:firstLineChars="200" w:firstLine="480"/>
        <w:rPr>
          <w:rFonts w:ascii="Times New Roman" w:hAnsi="Times New Roman" w:cs="Times New Roman"/>
          <w:sz w:val="24"/>
          <w:szCs w:val="24"/>
        </w:rPr>
      </w:pPr>
      <w:r w:rsidRPr="00C024AF">
        <w:rPr>
          <w:rFonts w:ascii="Times New Roman" w:hAnsi="Times New Roman" w:cs="Times New Roman" w:hint="eastAsia"/>
          <w:sz w:val="24"/>
          <w:szCs w:val="24"/>
        </w:rPr>
        <w:t>（二）</w:t>
      </w:r>
      <w:r w:rsidR="00B226CB" w:rsidRPr="00C024AF">
        <w:rPr>
          <w:rFonts w:ascii="Times New Roman" w:hAnsi="Times New Roman" w:cs="Times New Roman" w:hint="eastAsia"/>
          <w:sz w:val="24"/>
          <w:szCs w:val="24"/>
        </w:rPr>
        <w:t>董事会秘书对信息披露文件进行合规性审核并提交董事长（或董事长授权</w:t>
      </w:r>
      <w:r w:rsidR="0036389A" w:rsidRPr="00C024AF">
        <w:rPr>
          <w:rFonts w:ascii="Times New Roman" w:hAnsi="Times New Roman" w:cs="Times New Roman" w:hint="eastAsia"/>
          <w:sz w:val="24"/>
          <w:szCs w:val="24"/>
        </w:rPr>
        <w:t>人士</w:t>
      </w:r>
      <w:r w:rsidR="00B226CB" w:rsidRPr="00C024AF">
        <w:rPr>
          <w:rFonts w:ascii="Times New Roman" w:hAnsi="Times New Roman" w:cs="Times New Roman" w:hint="eastAsia"/>
          <w:sz w:val="24"/>
          <w:szCs w:val="24"/>
        </w:rPr>
        <w:t>）审定、签发</w:t>
      </w:r>
      <w:r w:rsidR="004D2DAB" w:rsidRPr="00C024AF">
        <w:rPr>
          <w:rFonts w:ascii="Times New Roman" w:hAnsi="Times New Roman" w:cs="Times New Roman" w:hint="eastAsia"/>
          <w:sz w:val="24"/>
          <w:szCs w:val="24"/>
        </w:rPr>
        <w:t>，</w:t>
      </w:r>
      <w:r w:rsidR="00B226CB" w:rsidRPr="00C024AF">
        <w:rPr>
          <w:rFonts w:ascii="Times New Roman" w:hAnsi="Times New Roman" w:cs="Times New Roman" w:hint="eastAsia"/>
          <w:sz w:val="24"/>
          <w:szCs w:val="24"/>
        </w:rPr>
        <w:t>监事会相关公告</w:t>
      </w:r>
      <w:r w:rsidR="004D2DAB" w:rsidRPr="00C024AF">
        <w:rPr>
          <w:rFonts w:ascii="Times New Roman" w:hAnsi="Times New Roman" w:cs="Times New Roman" w:hint="eastAsia"/>
          <w:sz w:val="24"/>
          <w:szCs w:val="24"/>
        </w:rPr>
        <w:t>应提交</w:t>
      </w:r>
      <w:r w:rsidR="00B226CB" w:rsidRPr="00C024AF">
        <w:rPr>
          <w:rFonts w:ascii="Times New Roman" w:hAnsi="Times New Roman" w:cs="Times New Roman" w:hint="eastAsia"/>
          <w:sz w:val="24"/>
          <w:szCs w:val="24"/>
        </w:rPr>
        <w:t>监事会主席</w:t>
      </w:r>
      <w:r w:rsidR="004D2DAB" w:rsidRPr="00C024AF">
        <w:rPr>
          <w:rFonts w:ascii="Times New Roman" w:hAnsi="Times New Roman" w:cs="Times New Roman" w:hint="eastAsia"/>
          <w:sz w:val="24"/>
          <w:szCs w:val="24"/>
        </w:rPr>
        <w:t>签发</w:t>
      </w:r>
      <w:r w:rsidR="006B3812">
        <w:rPr>
          <w:rFonts w:ascii="Times New Roman" w:hAnsi="Times New Roman" w:cs="Times New Roman" w:hint="eastAsia"/>
          <w:sz w:val="24"/>
          <w:szCs w:val="24"/>
        </w:rPr>
        <w:t>；</w:t>
      </w:r>
    </w:p>
    <w:p w14:paraId="5DBF1F53" w14:textId="77777777" w:rsidR="00C447CB" w:rsidRPr="00C024AF" w:rsidRDefault="00C447CB" w:rsidP="00C447CB">
      <w:pPr>
        <w:spacing w:line="360" w:lineRule="auto"/>
        <w:ind w:firstLineChars="200" w:firstLine="480"/>
        <w:rPr>
          <w:rFonts w:ascii="Times New Roman" w:hAnsi="Times New Roman" w:cs="Times New Roman"/>
          <w:sz w:val="24"/>
          <w:szCs w:val="24"/>
        </w:rPr>
      </w:pPr>
      <w:r w:rsidRPr="00C024AF">
        <w:rPr>
          <w:rFonts w:ascii="Times New Roman" w:hAnsi="Times New Roman" w:cs="Times New Roman" w:hint="eastAsia"/>
          <w:sz w:val="24"/>
          <w:szCs w:val="24"/>
        </w:rPr>
        <w:t>（三）董事长审批董事会相关公告，必要时董事长应召集和主持董事会会议审议相关议案；</w:t>
      </w:r>
    </w:p>
    <w:p w14:paraId="0821AA11" w14:textId="77777777" w:rsidR="00C447CB" w:rsidRPr="00C024AF" w:rsidRDefault="00C447CB" w:rsidP="00C447CB">
      <w:pPr>
        <w:spacing w:line="360" w:lineRule="auto"/>
        <w:ind w:firstLineChars="200" w:firstLine="480"/>
        <w:rPr>
          <w:rFonts w:ascii="Times New Roman" w:hAnsi="Times New Roman" w:cs="Times New Roman"/>
          <w:sz w:val="24"/>
          <w:szCs w:val="24"/>
        </w:rPr>
      </w:pPr>
      <w:r w:rsidRPr="00C024AF">
        <w:rPr>
          <w:rFonts w:ascii="Times New Roman" w:hAnsi="Times New Roman" w:cs="Times New Roman" w:hint="eastAsia"/>
          <w:sz w:val="24"/>
          <w:szCs w:val="24"/>
        </w:rPr>
        <w:t>（四）监事会主席负责审批监事会相关公告，必要时监事会应召开会议审核相关议案或公告（如需）；</w:t>
      </w:r>
    </w:p>
    <w:p w14:paraId="0E860BC5" w14:textId="2A5CC50A" w:rsidR="00C11764" w:rsidRPr="00CC6D9E" w:rsidRDefault="00C447CB" w:rsidP="008C6EC9">
      <w:pPr>
        <w:spacing w:line="360" w:lineRule="auto"/>
        <w:ind w:firstLineChars="200" w:firstLine="480"/>
        <w:rPr>
          <w:rFonts w:ascii="Times New Roman" w:hAnsi="Times New Roman" w:cs="Times New Roman"/>
          <w:sz w:val="24"/>
          <w:szCs w:val="24"/>
        </w:rPr>
      </w:pPr>
      <w:r w:rsidRPr="00C024AF">
        <w:rPr>
          <w:rFonts w:ascii="Times New Roman" w:hAnsi="Times New Roman" w:cs="Times New Roman" w:hint="eastAsia"/>
          <w:sz w:val="24"/>
          <w:szCs w:val="24"/>
        </w:rPr>
        <w:t>（五）董事会秘书负责临时报告的披露工作</w:t>
      </w:r>
      <w:r w:rsidR="008C6EC9" w:rsidRPr="00C024AF">
        <w:rPr>
          <w:rFonts w:ascii="Times New Roman" w:hAnsi="Times New Roman" w:cs="Times New Roman" w:hint="eastAsia"/>
          <w:sz w:val="24"/>
          <w:szCs w:val="24"/>
        </w:rPr>
        <w:t>，将信息披露文件报送上海证券交易所审核登记，并在</w:t>
      </w:r>
      <w:r w:rsidR="006024AA" w:rsidRPr="00C024AF">
        <w:rPr>
          <w:rFonts w:ascii="Times New Roman" w:hAnsi="Times New Roman" w:cs="Times New Roman" w:hint="eastAsia"/>
          <w:sz w:val="24"/>
          <w:szCs w:val="24"/>
        </w:rPr>
        <w:t>上海证券交易</w:t>
      </w:r>
      <w:r w:rsidR="006024AA">
        <w:rPr>
          <w:rFonts w:ascii="Times New Roman" w:hAnsi="Times New Roman" w:cs="Times New Roman" w:hint="eastAsia"/>
          <w:sz w:val="24"/>
          <w:szCs w:val="24"/>
        </w:rPr>
        <w:t>所</w:t>
      </w:r>
      <w:r w:rsidR="00362742">
        <w:rPr>
          <w:rFonts w:ascii="Times New Roman" w:hAnsi="Times New Roman" w:cs="Times New Roman" w:hint="eastAsia"/>
          <w:sz w:val="24"/>
          <w:szCs w:val="24"/>
        </w:rPr>
        <w:t>网站</w:t>
      </w:r>
      <w:r w:rsidR="004B21E2">
        <w:rPr>
          <w:rFonts w:ascii="Times New Roman" w:hAnsi="Times New Roman" w:cs="Times New Roman" w:hint="eastAsia"/>
          <w:sz w:val="24"/>
          <w:szCs w:val="24"/>
        </w:rPr>
        <w:t>和</w:t>
      </w:r>
      <w:r w:rsidR="008C6EC9" w:rsidRPr="00CC6D9E">
        <w:rPr>
          <w:rFonts w:ascii="Times New Roman" w:hAnsi="Times New Roman" w:cs="Times New Roman" w:hint="eastAsia"/>
          <w:sz w:val="24"/>
          <w:szCs w:val="24"/>
        </w:rPr>
        <w:t>中国证监会指定</w:t>
      </w:r>
      <w:r w:rsidR="008F4790">
        <w:rPr>
          <w:rFonts w:ascii="Times New Roman" w:hAnsi="Times New Roman" w:cs="Times New Roman" w:hint="eastAsia"/>
          <w:sz w:val="24"/>
          <w:szCs w:val="24"/>
        </w:rPr>
        <w:t>的</w:t>
      </w:r>
      <w:r w:rsidR="008C6EC9" w:rsidRPr="00CC6D9E">
        <w:rPr>
          <w:rFonts w:ascii="Times New Roman" w:hAnsi="Times New Roman" w:cs="Times New Roman" w:hint="eastAsia"/>
          <w:sz w:val="24"/>
          <w:szCs w:val="24"/>
        </w:rPr>
        <w:t>媒体上进行公告</w:t>
      </w:r>
      <w:r w:rsidRPr="00CC6D9E">
        <w:rPr>
          <w:rFonts w:ascii="Times New Roman" w:hAnsi="Times New Roman" w:cs="Times New Roman" w:hint="eastAsia"/>
          <w:sz w:val="24"/>
          <w:szCs w:val="24"/>
        </w:rPr>
        <w:t>。</w:t>
      </w:r>
      <w:r w:rsidR="008C6EC9" w:rsidRPr="00CC6D9E">
        <w:rPr>
          <w:rFonts w:ascii="Times New Roman" w:hAnsi="Times New Roman" w:cs="Times New Roman" w:hint="eastAsia"/>
          <w:sz w:val="24"/>
          <w:szCs w:val="24"/>
        </w:rPr>
        <w:t>相关公告文稿及备查文件应同时</w:t>
      </w:r>
      <w:r w:rsidR="00C11764" w:rsidRPr="00CC6D9E">
        <w:rPr>
          <w:rFonts w:ascii="Times New Roman" w:hAnsi="Times New Roman" w:cs="Times New Roman" w:hint="eastAsia"/>
          <w:sz w:val="24"/>
          <w:szCs w:val="24"/>
        </w:rPr>
        <w:t>置备于公司住所供社会公众查阅</w:t>
      </w:r>
      <w:r w:rsidR="008C6EC9" w:rsidRPr="00CC6D9E">
        <w:rPr>
          <w:rFonts w:ascii="Times New Roman" w:hAnsi="Times New Roman" w:cs="Times New Roman" w:hint="eastAsia"/>
          <w:sz w:val="24"/>
          <w:szCs w:val="24"/>
        </w:rPr>
        <w:t>。</w:t>
      </w:r>
    </w:p>
    <w:p w14:paraId="477E43E1" w14:textId="77777777" w:rsidR="00264998" w:rsidRPr="00CC6D9E" w:rsidRDefault="00264998" w:rsidP="00264998">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子公司信息的传递、审核、披露流程：</w:t>
      </w:r>
    </w:p>
    <w:p w14:paraId="51FEFB3C" w14:textId="137BAD68" w:rsidR="00264998" w:rsidRPr="00CC6D9E" w:rsidRDefault="00264998" w:rsidP="00264998">
      <w:pPr>
        <w:spacing w:line="360" w:lineRule="auto"/>
        <w:ind w:firstLineChars="200" w:firstLine="480"/>
        <w:rPr>
          <w:rFonts w:ascii="Times New Roman" w:hAnsi="Times New Roman" w:cs="Times New Roman" w:hint="eastAsia"/>
        </w:rPr>
      </w:pPr>
      <w:r w:rsidRPr="00CC6D9E">
        <w:rPr>
          <w:rFonts w:ascii="Times New Roman" w:hAnsi="Times New Roman" w:cs="Times New Roman"/>
          <w:sz w:val="24"/>
          <w:szCs w:val="24"/>
        </w:rPr>
        <w:t>（一）公司控股子公司发生重大事件，</w:t>
      </w:r>
      <w:r w:rsidR="006B3812">
        <w:rPr>
          <w:rFonts w:ascii="Times New Roman" w:hAnsi="Times New Roman" w:cs="Times New Roman"/>
          <w:sz w:val="24"/>
          <w:szCs w:val="24"/>
        </w:rPr>
        <w:t>可能对公司证券及其衍生品种交易价格产生较大影响的，应当及时报告</w:t>
      </w:r>
      <w:r w:rsidR="006B3812">
        <w:rPr>
          <w:rFonts w:ascii="Times New Roman" w:hAnsi="Times New Roman" w:cs="Times New Roman" w:hint="eastAsia"/>
          <w:sz w:val="24"/>
          <w:szCs w:val="24"/>
        </w:rPr>
        <w:t>；</w:t>
      </w:r>
    </w:p>
    <w:p w14:paraId="3DF9073C" w14:textId="223F51E4" w:rsidR="00264998" w:rsidRPr="00CC6D9E" w:rsidRDefault="00264998" w:rsidP="00264998">
      <w:pPr>
        <w:spacing w:line="360" w:lineRule="auto"/>
        <w:ind w:firstLineChars="200" w:firstLine="480"/>
        <w:rPr>
          <w:rFonts w:ascii="Times New Roman" w:hAnsi="Times New Roman" w:cs="Times New Roman" w:hint="eastAsia"/>
        </w:rPr>
      </w:pPr>
      <w:r w:rsidRPr="00CC6D9E">
        <w:rPr>
          <w:rFonts w:ascii="Times New Roman" w:hAnsi="Times New Roman" w:cs="Times New Roman"/>
          <w:sz w:val="24"/>
          <w:szCs w:val="24"/>
        </w:rPr>
        <w:t>（二）公司参股公司发生可能对</w:t>
      </w:r>
      <w:r w:rsidR="006B3812">
        <w:rPr>
          <w:rFonts w:ascii="Times New Roman" w:hAnsi="Times New Roman" w:cs="Times New Roman"/>
          <w:sz w:val="24"/>
          <w:szCs w:val="24"/>
        </w:rPr>
        <w:t>公司证券及其衍生品种交易价格产生较大影响的事件的，应当及时报告</w:t>
      </w:r>
      <w:r w:rsidR="006B3812">
        <w:rPr>
          <w:rFonts w:ascii="Times New Roman" w:hAnsi="Times New Roman" w:cs="Times New Roman" w:hint="eastAsia"/>
          <w:sz w:val="24"/>
          <w:szCs w:val="24"/>
        </w:rPr>
        <w:t>；</w:t>
      </w:r>
    </w:p>
    <w:p w14:paraId="15976BDB" w14:textId="328D1817" w:rsidR="00264998" w:rsidRPr="00CC6D9E" w:rsidRDefault="00264998" w:rsidP="00264998">
      <w:pPr>
        <w:spacing w:line="360" w:lineRule="auto"/>
        <w:ind w:firstLineChars="200" w:firstLine="480"/>
        <w:rPr>
          <w:rFonts w:ascii="Times New Roman" w:hAnsi="Times New Roman" w:cs="Times New Roman" w:hint="eastAsia"/>
        </w:rPr>
      </w:pPr>
      <w:r w:rsidRPr="00CC6D9E">
        <w:rPr>
          <w:rFonts w:ascii="Times New Roman" w:hAnsi="Times New Roman" w:cs="Times New Roman"/>
          <w:sz w:val="24"/>
          <w:szCs w:val="24"/>
        </w:rPr>
        <w:t>（三）公司控股子公司法定代表人为第一责任人，应指定专人为联络人，负责协调其公司信息披露事宜。公司控股子公司应及时向公司</w:t>
      </w:r>
      <w:r w:rsidR="000A1D66" w:rsidRPr="00CC6D9E">
        <w:rPr>
          <w:rFonts w:ascii="Times New Roman" w:hAnsi="Times New Roman" w:cs="Times New Roman"/>
          <w:sz w:val="24"/>
          <w:szCs w:val="24"/>
        </w:rPr>
        <w:t>董事会办公室</w:t>
      </w:r>
      <w:r w:rsidRPr="00CC6D9E">
        <w:rPr>
          <w:rFonts w:ascii="Times New Roman" w:hAnsi="Times New Roman" w:cs="Times New Roman"/>
          <w:sz w:val="24"/>
          <w:szCs w:val="24"/>
        </w:rPr>
        <w:t>提供信息披露相关文件，各控股公司董事会</w:t>
      </w:r>
      <w:r w:rsidR="006B3812">
        <w:rPr>
          <w:rFonts w:ascii="Times New Roman" w:hAnsi="Times New Roman" w:cs="Times New Roman"/>
          <w:sz w:val="24"/>
          <w:szCs w:val="24"/>
        </w:rPr>
        <w:t>（或执行董事）应保证其公司信息披露及时、公平、真实、准确、完整</w:t>
      </w:r>
      <w:r w:rsidR="006B3812">
        <w:rPr>
          <w:rFonts w:ascii="Times New Roman" w:hAnsi="Times New Roman" w:cs="Times New Roman" w:hint="eastAsia"/>
          <w:sz w:val="24"/>
          <w:szCs w:val="24"/>
        </w:rPr>
        <w:t>；</w:t>
      </w:r>
    </w:p>
    <w:p w14:paraId="6D1168FA" w14:textId="5168B55C" w:rsidR="00264998" w:rsidRPr="00CC6D9E" w:rsidRDefault="00264998" w:rsidP="00264998">
      <w:pPr>
        <w:spacing w:line="360" w:lineRule="auto"/>
        <w:ind w:firstLineChars="200" w:firstLine="480"/>
        <w:rPr>
          <w:rFonts w:ascii="Times New Roman" w:hAnsi="Times New Roman" w:cs="Times New Roman" w:hint="eastAsia"/>
        </w:rPr>
      </w:pPr>
      <w:r w:rsidRPr="00CC6D9E">
        <w:rPr>
          <w:rFonts w:ascii="Times New Roman" w:hAnsi="Times New Roman" w:cs="Times New Roman"/>
          <w:sz w:val="24"/>
          <w:szCs w:val="24"/>
        </w:rPr>
        <w:t>（四）公司控股子公司</w:t>
      </w:r>
      <w:r w:rsidR="0036389A">
        <w:rPr>
          <w:rFonts w:ascii="Times New Roman" w:hAnsi="Times New Roman" w:cs="Times New Roman" w:hint="eastAsia"/>
          <w:sz w:val="24"/>
          <w:szCs w:val="24"/>
        </w:rPr>
        <w:t>的</w:t>
      </w:r>
      <w:r w:rsidRPr="00CC6D9E">
        <w:rPr>
          <w:rFonts w:ascii="Times New Roman" w:hAnsi="Times New Roman" w:cs="Times New Roman"/>
          <w:sz w:val="24"/>
          <w:szCs w:val="24"/>
        </w:rPr>
        <w:t>董事、监事、高级管理人员知悉该重大事件发生时，应当立即向其公司董事长或</w:t>
      </w:r>
      <w:r w:rsidR="008E7F91" w:rsidRPr="00CC6D9E">
        <w:rPr>
          <w:rFonts w:ascii="Times New Roman" w:hAnsi="Times New Roman" w:cs="Times New Roman" w:hint="eastAsia"/>
          <w:sz w:val="24"/>
          <w:szCs w:val="24"/>
        </w:rPr>
        <w:t>执行董事</w:t>
      </w:r>
      <w:r w:rsidRPr="00CC6D9E">
        <w:rPr>
          <w:rFonts w:ascii="Times New Roman" w:hAnsi="Times New Roman" w:cs="Times New Roman"/>
          <w:sz w:val="24"/>
          <w:szCs w:val="24"/>
        </w:rPr>
        <w:t>报告；并应当立即敦促信息披露事务指定联络人或直接向本公司</w:t>
      </w:r>
      <w:r w:rsidR="008E7F91" w:rsidRPr="00CC6D9E">
        <w:rPr>
          <w:rFonts w:ascii="Times New Roman" w:hAnsi="Times New Roman" w:cs="Times New Roman" w:hint="eastAsia"/>
          <w:sz w:val="24"/>
          <w:szCs w:val="24"/>
        </w:rPr>
        <w:t>董事会办公室</w:t>
      </w:r>
      <w:r w:rsidR="006B3812">
        <w:rPr>
          <w:rFonts w:ascii="Times New Roman" w:hAnsi="Times New Roman" w:cs="Times New Roman"/>
          <w:sz w:val="24"/>
          <w:szCs w:val="24"/>
        </w:rPr>
        <w:t>或董事会秘书报告该信息</w:t>
      </w:r>
      <w:r w:rsidR="006B3812">
        <w:rPr>
          <w:rFonts w:ascii="Times New Roman" w:hAnsi="Times New Roman" w:cs="Times New Roman" w:hint="eastAsia"/>
          <w:sz w:val="24"/>
          <w:szCs w:val="24"/>
        </w:rPr>
        <w:t>；</w:t>
      </w:r>
    </w:p>
    <w:p w14:paraId="4FF53668" w14:textId="77777777" w:rsidR="00264998" w:rsidRPr="00CC6D9E" w:rsidRDefault="00264998" w:rsidP="00264998">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（五）在有关信息公开披露之前，各子公司应将知悉该信息的人员控制在最小的范围内并严格保密，不得以任何方式向他人泄露尚未公开披露的信息。</w:t>
      </w:r>
    </w:p>
    <w:p w14:paraId="0D3509BA" w14:textId="77777777" w:rsidR="00230F68" w:rsidRPr="00CC6D9E" w:rsidRDefault="00230F68" w:rsidP="0088735C">
      <w:pPr>
        <w:pStyle w:val="a3"/>
        <w:numPr>
          <w:ilvl w:val="0"/>
          <w:numId w:val="3"/>
        </w:numPr>
        <w:spacing w:line="360" w:lineRule="auto"/>
        <w:ind w:left="0" w:firstLine="480"/>
        <w:rPr>
          <w:rFonts w:ascii="Times New Roman" w:hAnsi="Times New Roman" w:cs="Times New Roman"/>
          <w:sz w:val="24"/>
          <w:szCs w:val="24"/>
        </w:rPr>
      </w:pPr>
      <w:r w:rsidRPr="00CC6D9E">
        <w:rPr>
          <w:color w:val="000000"/>
          <w:sz w:val="24"/>
        </w:rPr>
        <w:t>重大事件的报告、传递、审核、披露程序</w:t>
      </w:r>
      <w:r w:rsidRPr="00CC6D9E">
        <w:rPr>
          <w:rFonts w:hint="eastAsia"/>
          <w:color w:val="000000"/>
          <w:sz w:val="24"/>
        </w:rPr>
        <w:t>：</w:t>
      </w:r>
    </w:p>
    <w:p w14:paraId="46C2E529" w14:textId="2EC40DDF" w:rsidR="00205198" w:rsidRPr="00CC6D9E" w:rsidRDefault="00230F68" w:rsidP="00922B96">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（一）</w:t>
      </w:r>
      <w:r w:rsidR="00922B96" w:rsidRPr="00CC6D9E">
        <w:rPr>
          <w:rFonts w:ascii="Times New Roman" w:hAnsi="Times New Roman" w:cs="Times New Roman" w:hint="eastAsia"/>
          <w:sz w:val="24"/>
          <w:szCs w:val="24"/>
        </w:rPr>
        <w:t>董事、监事、高级管理人员获悉重大信息应在第一时间报告公司董事长并同时知会董事会秘书，董事长应立即向董事会报告并督促董事会秘书做好相关的信息披露工作；公司各部门负责人应当在第一时间向董事会秘书报告与本部门相关的重大信息</w:t>
      </w:r>
      <w:r w:rsidR="006B3812">
        <w:rPr>
          <w:rFonts w:ascii="Times New Roman" w:hAnsi="Times New Roman" w:cs="Times New Roman" w:hint="eastAsia"/>
          <w:sz w:val="24"/>
          <w:szCs w:val="24"/>
        </w:rPr>
        <w:t>；</w:t>
      </w:r>
    </w:p>
    <w:p w14:paraId="3DDE1F66" w14:textId="77777777" w:rsidR="00922B96" w:rsidRPr="00CC6D9E" w:rsidRDefault="00922B96" w:rsidP="00922B96">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前述报告应以书面、电话、电子邮件、口头等形式进行报告，但董事会秘书认为有必要时，报告人应提供书面形式的报告及相关材料，包括但不限于与该等信息相关的协议或合同、</w:t>
      </w:r>
      <w:r w:rsidRPr="00CC6D9E">
        <w:rPr>
          <w:rFonts w:ascii="Times New Roman" w:hAnsi="Times New Roman" w:cs="Times New Roman" w:hint="eastAsia"/>
          <w:sz w:val="24"/>
          <w:szCs w:val="24"/>
        </w:rPr>
        <w:lastRenderedPageBreak/>
        <w:t>政府批文、法律、法规、法院判决及情况介绍等。报告人应对提交材料的真实性、准确性、完整性负责。</w:t>
      </w:r>
    </w:p>
    <w:p w14:paraId="0D676D2A" w14:textId="77777777" w:rsidR="00922B96" w:rsidRPr="00CC6D9E" w:rsidRDefault="00922B96" w:rsidP="00922B96">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公司签署涉及重大信息的合同、意向书、备忘录等文件前应当知会董事会秘书，并经董事会秘书确认；因特殊情况不能确认的，应在文件签署后立即报送董事会秘书和证券部。</w:t>
      </w:r>
    </w:p>
    <w:p w14:paraId="53D3A751" w14:textId="695D37CF" w:rsidR="00230F68" w:rsidRPr="00CC6D9E" w:rsidRDefault="00205198" w:rsidP="00922B96">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（二）</w:t>
      </w:r>
      <w:r w:rsidR="00922B96" w:rsidRPr="00CC6D9E">
        <w:rPr>
          <w:rFonts w:ascii="Times New Roman" w:hAnsi="Times New Roman" w:cs="Times New Roman" w:hint="eastAsia"/>
          <w:sz w:val="24"/>
          <w:szCs w:val="24"/>
        </w:rPr>
        <w:t>董事会秘书评估、审核相关材料，认为确需尽快履行信息披露义务的，应立即组织</w:t>
      </w:r>
      <w:r w:rsidR="00E046F3">
        <w:rPr>
          <w:rFonts w:ascii="Times New Roman" w:hAnsi="Times New Roman" w:cs="Times New Roman" w:hint="eastAsia"/>
          <w:sz w:val="24"/>
          <w:szCs w:val="24"/>
        </w:rPr>
        <w:t>董事会办公室</w:t>
      </w:r>
      <w:r w:rsidR="00922B96" w:rsidRPr="00CC6D9E">
        <w:rPr>
          <w:rFonts w:ascii="Times New Roman" w:hAnsi="Times New Roman" w:cs="Times New Roman" w:hint="eastAsia"/>
          <w:sz w:val="24"/>
          <w:szCs w:val="24"/>
        </w:rPr>
        <w:t>起草信息披露文件初稿交董事长（或董事长授权</w:t>
      </w:r>
      <w:r w:rsidR="0036389A">
        <w:rPr>
          <w:rFonts w:ascii="Times New Roman" w:hAnsi="Times New Roman" w:cs="Times New Roman" w:hint="eastAsia"/>
          <w:sz w:val="24"/>
          <w:szCs w:val="24"/>
        </w:rPr>
        <w:t>人士</w:t>
      </w:r>
      <w:r w:rsidR="00922B96" w:rsidRPr="00CC6D9E">
        <w:rPr>
          <w:rFonts w:ascii="Times New Roman" w:hAnsi="Times New Roman" w:cs="Times New Roman" w:hint="eastAsia"/>
          <w:sz w:val="24"/>
          <w:szCs w:val="24"/>
        </w:rPr>
        <w:t>）审定；需履行审批程序的，</w:t>
      </w:r>
      <w:r w:rsidR="005040EC" w:rsidRPr="00CC6D9E">
        <w:rPr>
          <w:rFonts w:ascii="Times New Roman" w:hAnsi="Times New Roman" w:cs="Times New Roman" w:hint="eastAsia"/>
          <w:sz w:val="24"/>
          <w:szCs w:val="24"/>
        </w:rPr>
        <w:t>应</w:t>
      </w:r>
      <w:r w:rsidR="006B3812">
        <w:rPr>
          <w:rFonts w:ascii="Times New Roman" w:hAnsi="Times New Roman" w:cs="Times New Roman" w:hint="eastAsia"/>
          <w:sz w:val="24"/>
          <w:szCs w:val="24"/>
        </w:rPr>
        <w:t>尽快提交董事会、监事会、股东大会审批；</w:t>
      </w:r>
    </w:p>
    <w:p w14:paraId="79C6BE11" w14:textId="16BD4B70" w:rsidR="00230F68" w:rsidRPr="00CC6D9E" w:rsidRDefault="00230F68" w:rsidP="00230F68">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w:t>
      </w:r>
      <w:r w:rsidR="00205198" w:rsidRPr="00CC6D9E">
        <w:rPr>
          <w:rFonts w:ascii="Times New Roman" w:hAnsi="Times New Roman" w:cs="Times New Roman" w:hint="eastAsia"/>
          <w:sz w:val="24"/>
          <w:szCs w:val="24"/>
        </w:rPr>
        <w:t>三</w:t>
      </w:r>
      <w:r w:rsidRPr="00CC6D9E">
        <w:rPr>
          <w:rFonts w:ascii="Times New Roman" w:hAnsi="Times New Roman" w:cs="Times New Roman" w:hint="eastAsia"/>
          <w:sz w:val="24"/>
          <w:szCs w:val="24"/>
        </w:rPr>
        <w:t>）</w:t>
      </w:r>
      <w:r w:rsidR="00846323" w:rsidRPr="00CC6D9E">
        <w:rPr>
          <w:rFonts w:ascii="Times New Roman" w:hAnsi="Times New Roman" w:cs="Times New Roman" w:hint="eastAsia"/>
          <w:sz w:val="24"/>
          <w:szCs w:val="24"/>
        </w:rPr>
        <w:t>董事长</w:t>
      </w:r>
      <w:r w:rsidR="0088735C" w:rsidRPr="00CC6D9E">
        <w:rPr>
          <w:rFonts w:ascii="Times New Roman" w:hAnsi="Times New Roman" w:cs="Times New Roman" w:hint="eastAsia"/>
          <w:sz w:val="24"/>
          <w:szCs w:val="24"/>
        </w:rPr>
        <w:t>在接到报告后，应当立即向董事会报告，</w:t>
      </w:r>
      <w:r w:rsidR="00846323" w:rsidRPr="00CC6D9E">
        <w:rPr>
          <w:rFonts w:ascii="Times New Roman" w:hAnsi="Times New Roman" w:cs="Times New Roman" w:hint="eastAsia"/>
          <w:sz w:val="24"/>
          <w:szCs w:val="24"/>
        </w:rPr>
        <w:t>必要时应召开董事会</w:t>
      </w:r>
      <w:r w:rsidR="00427DD2" w:rsidRPr="00CC6D9E">
        <w:rPr>
          <w:rFonts w:ascii="Times New Roman" w:hAnsi="Times New Roman" w:cs="Times New Roman" w:hint="eastAsia"/>
          <w:sz w:val="24"/>
          <w:szCs w:val="24"/>
        </w:rPr>
        <w:t>、</w:t>
      </w:r>
      <w:r w:rsidR="00612806" w:rsidRPr="00CC6D9E">
        <w:rPr>
          <w:rFonts w:ascii="Times New Roman" w:hAnsi="Times New Roman" w:cs="Times New Roman" w:hint="eastAsia"/>
          <w:sz w:val="24"/>
          <w:szCs w:val="24"/>
        </w:rPr>
        <w:t>监事会、</w:t>
      </w:r>
      <w:r w:rsidR="00427DD2" w:rsidRPr="00CC6D9E">
        <w:rPr>
          <w:rFonts w:ascii="Times New Roman" w:hAnsi="Times New Roman" w:cs="Times New Roman" w:hint="eastAsia"/>
          <w:sz w:val="24"/>
          <w:szCs w:val="24"/>
        </w:rPr>
        <w:t>股东大会</w:t>
      </w:r>
      <w:r w:rsidR="00846323" w:rsidRPr="00CC6D9E">
        <w:rPr>
          <w:rFonts w:ascii="Times New Roman" w:hAnsi="Times New Roman" w:cs="Times New Roman" w:hint="eastAsia"/>
          <w:sz w:val="24"/>
          <w:szCs w:val="24"/>
        </w:rPr>
        <w:t>讨论，</w:t>
      </w:r>
      <w:r w:rsidR="00846323" w:rsidRPr="00CC6D9E">
        <w:rPr>
          <w:color w:val="000000"/>
          <w:sz w:val="24"/>
        </w:rPr>
        <w:t>并敦促董事会秘书组织临时报告的披露工作</w:t>
      </w:r>
      <w:r w:rsidR="006B3812">
        <w:rPr>
          <w:rFonts w:ascii="Times New Roman" w:hAnsi="Times New Roman" w:cs="Times New Roman" w:hint="eastAsia"/>
          <w:sz w:val="24"/>
          <w:szCs w:val="24"/>
        </w:rPr>
        <w:t>；</w:t>
      </w:r>
    </w:p>
    <w:p w14:paraId="587684BD" w14:textId="5D3DC644" w:rsidR="00846323" w:rsidRPr="00CC6D9E" w:rsidRDefault="00846323" w:rsidP="00230F68">
      <w:pPr>
        <w:spacing w:line="360" w:lineRule="auto"/>
        <w:ind w:firstLineChars="200" w:firstLine="480"/>
        <w:rPr>
          <w:rFonts w:ascii="Times New Roman" w:hAnsi="Times New Roman" w:cs="Times New Roman"/>
          <w:color w:val="000000" w:themeColor="text1"/>
          <w:sz w:val="24"/>
          <w:szCs w:val="24"/>
        </w:rPr>
      </w:pPr>
      <w:r w:rsidRPr="00CC6D9E">
        <w:rPr>
          <w:rFonts w:ascii="Times New Roman" w:hAnsi="Times New Roman" w:cs="Times New Roman" w:hint="eastAsia"/>
          <w:sz w:val="24"/>
          <w:szCs w:val="24"/>
        </w:rPr>
        <w:t>（</w:t>
      </w:r>
      <w:r w:rsidR="00205198" w:rsidRPr="00CC6D9E">
        <w:rPr>
          <w:rFonts w:ascii="Times New Roman" w:hAnsi="Times New Roman" w:cs="Times New Roman" w:hint="eastAsia"/>
          <w:sz w:val="24"/>
          <w:szCs w:val="24"/>
        </w:rPr>
        <w:t>四</w:t>
      </w:r>
      <w:r w:rsidRPr="00CC6D9E">
        <w:rPr>
          <w:rFonts w:ascii="Times New Roman" w:hAnsi="Times New Roman" w:cs="Times New Roman" w:hint="eastAsia"/>
          <w:sz w:val="24"/>
          <w:szCs w:val="24"/>
        </w:rPr>
        <w:t>）重大信息披露前，董事会秘书应做好相关</w:t>
      </w:r>
      <w:r w:rsidRPr="00CC6D9E">
        <w:rPr>
          <w:rFonts w:ascii="Times New Roman" w:hAnsi="Times New Roman" w:cs="Times New Roman" w:hint="eastAsia"/>
          <w:color w:val="000000" w:themeColor="text1"/>
          <w:sz w:val="24"/>
          <w:szCs w:val="24"/>
        </w:rPr>
        <w:t>信息披露的保</w:t>
      </w:r>
      <w:r w:rsidR="006B3812">
        <w:rPr>
          <w:rFonts w:ascii="Times New Roman" w:hAnsi="Times New Roman" w:cs="Times New Roman" w:hint="eastAsia"/>
          <w:color w:val="000000" w:themeColor="text1"/>
          <w:sz w:val="24"/>
          <w:szCs w:val="24"/>
        </w:rPr>
        <w:t>密工作。在未公开的重大信息发生泄露时，应及时向上交所报告并披露；</w:t>
      </w:r>
    </w:p>
    <w:p w14:paraId="55CF3C85" w14:textId="77777777" w:rsidR="00C27736" w:rsidRPr="00CC6D9E" w:rsidRDefault="00C27736" w:rsidP="00230F68">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color w:val="000000" w:themeColor="text1"/>
          <w:sz w:val="24"/>
          <w:szCs w:val="24"/>
        </w:rPr>
        <w:t>（五）如重大事项出现重大进展或变化的，报告人应及时报告董事长或董事会秘书，并由董事会秘书及时做好相关的信息披露工作。</w:t>
      </w:r>
    </w:p>
    <w:p w14:paraId="0A51AFCF" w14:textId="77777777" w:rsidR="00230F68" w:rsidRPr="00CC6D9E" w:rsidRDefault="002B717C" w:rsidP="002B717C">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公司信息公告由董事会秘书负责对外发布，其他董事、监事、高级管理人员，未经董事会书面授权，不得对外发布任何有关公司的重大信息。</w:t>
      </w:r>
    </w:p>
    <w:p w14:paraId="7AD2447B" w14:textId="36FE2F5F" w:rsidR="0088735C" w:rsidRPr="00CC6D9E" w:rsidRDefault="0088735C" w:rsidP="0088735C">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公司有关部门对于涉及信息事项是否需披露有疑问时，应及时向董事会秘书或通过董事会秘书向</w:t>
      </w:r>
      <w:r w:rsidR="0036389A">
        <w:rPr>
          <w:rFonts w:ascii="Times New Roman" w:hAnsi="Times New Roman" w:cs="Times New Roman" w:hint="eastAsia"/>
          <w:sz w:val="24"/>
          <w:szCs w:val="24"/>
        </w:rPr>
        <w:t>上海证券交易</w:t>
      </w:r>
      <w:r w:rsidRPr="00CC6D9E">
        <w:rPr>
          <w:rFonts w:ascii="Times New Roman" w:hAnsi="Times New Roman" w:cs="Times New Roman" w:hint="eastAsia"/>
          <w:sz w:val="24"/>
          <w:szCs w:val="24"/>
        </w:rPr>
        <w:t>所咨询。</w:t>
      </w:r>
    </w:p>
    <w:p w14:paraId="1061B00E" w14:textId="77777777" w:rsidR="00277BE0" w:rsidRPr="00CC6D9E" w:rsidRDefault="00277BE0" w:rsidP="001F19BF">
      <w:pPr>
        <w:spacing w:line="360" w:lineRule="auto"/>
        <w:rPr>
          <w:rFonts w:ascii="Times New Roman" w:hAnsi="Times New Roman" w:cs="Times New Roman"/>
        </w:rPr>
      </w:pPr>
    </w:p>
    <w:p w14:paraId="0EABB705" w14:textId="77777777" w:rsidR="00277BE0" w:rsidRPr="00CC6D9E" w:rsidRDefault="00974D23" w:rsidP="001F19BF">
      <w:pPr>
        <w:spacing w:beforeLines="50" w:before="156" w:afterLines="50" w:after="156" w:line="360" w:lineRule="auto"/>
        <w:ind w:firstLine="482"/>
        <w:jc w:val="center"/>
        <w:outlineLvl w:val="0"/>
        <w:rPr>
          <w:rFonts w:ascii="Times New Roman" w:hAnsi="Times New Roman" w:cs="Times New Roman"/>
          <w:b/>
        </w:rPr>
      </w:pPr>
      <w:r w:rsidRPr="00CC6D9E">
        <w:rPr>
          <w:rFonts w:ascii="Times New Roman" w:hAnsi="Times New Roman" w:cs="Times New Roman"/>
          <w:b/>
          <w:sz w:val="24"/>
          <w:szCs w:val="24"/>
        </w:rPr>
        <w:t>第</w:t>
      </w:r>
      <w:r w:rsidRPr="00CC6D9E">
        <w:rPr>
          <w:rFonts w:ascii="Times New Roman" w:hAnsi="Times New Roman" w:cs="Times New Roman" w:hint="eastAsia"/>
          <w:b/>
          <w:sz w:val="24"/>
          <w:szCs w:val="24"/>
        </w:rPr>
        <w:t>五</w:t>
      </w:r>
      <w:r w:rsidR="00277BE0" w:rsidRPr="00CC6D9E">
        <w:rPr>
          <w:rFonts w:ascii="Times New Roman" w:hAnsi="Times New Roman" w:cs="Times New Roman"/>
          <w:b/>
          <w:sz w:val="24"/>
          <w:szCs w:val="24"/>
        </w:rPr>
        <w:t>章</w:t>
      </w:r>
      <w:r w:rsidR="00B24836" w:rsidRPr="00CC6D9E">
        <w:rPr>
          <w:rFonts w:ascii="Times New Roman" w:hAnsi="Times New Roman" w:cs="Times New Roman"/>
          <w:b/>
          <w:sz w:val="24"/>
          <w:szCs w:val="24"/>
        </w:rPr>
        <w:t xml:space="preserve"> </w:t>
      </w:r>
      <w:r w:rsidR="00277BE0" w:rsidRPr="00CC6D9E">
        <w:rPr>
          <w:rFonts w:ascii="Times New Roman" w:hAnsi="Times New Roman" w:cs="Times New Roman"/>
          <w:b/>
          <w:sz w:val="24"/>
          <w:szCs w:val="24"/>
        </w:rPr>
        <w:t>财务管理和会计核算的内部控制及监督</w:t>
      </w:r>
    </w:p>
    <w:p w14:paraId="6C98FB8D" w14:textId="1F8D9A86" w:rsidR="00277BE0" w:rsidRPr="00CC6D9E" w:rsidRDefault="00277BE0"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公司应根据国家财政主管部门的规定建立并执行财务管理和会计核算的内部控制，确定专门职能部门负责公司内部控制的日常检查监督工作，对内控制度的落实情况进行定期和不定期的检查。</w:t>
      </w:r>
    </w:p>
    <w:p w14:paraId="43F74E07" w14:textId="77777777" w:rsidR="00277BE0" w:rsidRPr="00CC6D9E" w:rsidRDefault="00277BE0"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公司财务部应严格执行公司财务管理和会计核算内部控制制度，确保财务信息的真实、准确。</w:t>
      </w:r>
    </w:p>
    <w:p w14:paraId="01793B7D" w14:textId="77777777" w:rsidR="00277BE0" w:rsidRPr="00CC6D9E" w:rsidRDefault="00277BE0"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公司内部审计机构对公司财务管理和会计核算内部控制制度的建立和执行情况进行定期或不定期的监督。</w:t>
      </w:r>
    </w:p>
    <w:p w14:paraId="22EBCED4" w14:textId="77777777" w:rsidR="00277BE0" w:rsidRPr="00CC6D9E" w:rsidRDefault="00277BE0"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公司年度报告中的财务会计报告应当经</w:t>
      </w:r>
      <w:r w:rsidR="00B24836" w:rsidRPr="00CC6D9E">
        <w:rPr>
          <w:rFonts w:ascii="Times New Roman" w:hAnsi="Times New Roman" w:cs="Times New Roman"/>
          <w:sz w:val="24"/>
          <w:szCs w:val="24"/>
        </w:rPr>
        <w:t>中国证券会登记</w:t>
      </w:r>
      <w:r w:rsidRPr="00CC6D9E">
        <w:rPr>
          <w:rFonts w:ascii="Times New Roman" w:hAnsi="Times New Roman" w:cs="Times New Roman"/>
          <w:sz w:val="24"/>
          <w:szCs w:val="24"/>
        </w:rPr>
        <w:t>的会计师事务所审计</w:t>
      </w:r>
      <w:r w:rsidR="009006A3" w:rsidRPr="00CC6D9E">
        <w:rPr>
          <w:rFonts w:ascii="Times New Roman" w:hAnsi="Times New Roman" w:cs="Times New Roman" w:hint="eastAsia"/>
          <w:sz w:val="24"/>
          <w:szCs w:val="24"/>
        </w:rPr>
        <w:t>，</w:t>
      </w:r>
      <w:r w:rsidRPr="00CC6D9E">
        <w:rPr>
          <w:rFonts w:ascii="Times New Roman" w:hAnsi="Times New Roman" w:cs="Times New Roman"/>
          <w:sz w:val="24"/>
          <w:szCs w:val="24"/>
        </w:rPr>
        <w:t>并经董事会审计委员会审核出具意见后提交董事会</w:t>
      </w:r>
      <w:r w:rsidR="00454729" w:rsidRPr="00CC6D9E">
        <w:rPr>
          <w:rFonts w:ascii="Times New Roman" w:hAnsi="Times New Roman" w:cs="Times New Roman" w:hint="eastAsia"/>
          <w:sz w:val="24"/>
          <w:szCs w:val="24"/>
        </w:rPr>
        <w:t>审议</w:t>
      </w:r>
      <w:r w:rsidRPr="00CC6D9E">
        <w:rPr>
          <w:rFonts w:ascii="Times New Roman" w:hAnsi="Times New Roman" w:cs="Times New Roman"/>
          <w:sz w:val="24"/>
          <w:szCs w:val="24"/>
        </w:rPr>
        <w:t>。</w:t>
      </w:r>
    </w:p>
    <w:p w14:paraId="4B6A5922" w14:textId="77777777" w:rsidR="00277BE0" w:rsidRPr="00CC6D9E" w:rsidRDefault="00277BE0"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财务会计报告被出具非标准审计报告的，公司董事会应当针对该审计意见涉及事项作出专项说明。</w:t>
      </w:r>
    </w:p>
    <w:p w14:paraId="49EA4295" w14:textId="77777777" w:rsidR="00277BE0" w:rsidRPr="00CC6D9E" w:rsidRDefault="00C4646B"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lastRenderedPageBreak/>
        <w:t>公司</w:t>
      </w:r>
      <w:r w:rsidR="00277BE0" w:rsidRPr="00CC6D9E">
        <w:rPr>
          <w:rFonts w:ascii="Times New Roman" w:hAnsi="Times New Roman" w:cs="Times New Roman"/>
          <w:sz w:val="24"/>
          <w:szCs w:val="24"/>
        </w:rPr>
        <w:t>董事会应根据内部控制检查监督工作报告及相关信息，评价公司内部控制的建立和实施情况，形成内部控制自我评估报告。公司董事会在审议年度财务报告等事项的同时，对公司内部控制自我评估报告形成决议。</w:t>
      </w:r>
    </w:p>
    <w:p w14:paraId="3B092C64" w14:textId="77777777" w:rsidR="00277BE0" w:rsidRPr="00CC6D9E" w:rsidRDefault="00277BE0"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公司董事会在年度报告披露的同时，披露年度内部控制自我评估报告，并披露会计事务所对内部控制自我评估报告的核实评价意见。</w:t>
      </w:r>
    </w:p>
    <w:p w14:paraId="69F8BF22" w14:textId="77777777" w:rsidR="00277BE0" w:rsidRPr="00CC6D9E" w:rsidRDefault="00277BE0" w:rsidP="001F19BF">
      <w:pPr>
        <w:spacing w:line="360" w:lineRule="auto"/>
        <w:rPr>
          <w:rFonts w:ascii="Times New Roman" w:hAnsi="Times New Roman" w:cs="Times New Roman"/>
        </w:rPr>
      </w:pPr>
    </w:p>
    <w:p w14:paraId="06C96E25" w14:textId="77777777" w:rsidR="00277BE0" w:rsidRPr="00CC6D9E" w:rsidRDefault="00974D23" w:rsidP="001F19BF">
      <w:pPr>
        <w:spacing w:beforeLines="50" w:before="156" w:afterLines="50" w:after="156" w:line="360" w:lineRule="auto"/>
        <w:ind w:firstLine="482"/>
        <w:jc w:val="center"/>
        <w:outlineLvl w:val="0"/>
        <w:rPr>
          <w:rFonts w:ascii="Times New Roman" w:hAnsi="Times New Roman" w:cs="Times New Roman"/>
          <w:b/>
        </w:rPr>
      </w:pPr>
      <w:r w:rsidRPr="00CC6D9E">
        <w:rPr>
          <w:rFonts w:ascii="Times New Roman" w:hAnsi="Times New Roman" w:cs="Times New Roman"/>
          <w:b/>
          <w:sz w:val="24"/>
          <w:szCs w:val="24"/>
        </w:rPr>
        <w:t>第</w:t>
      </w:r>
      <w:r w:rsidRPr="00CC6D9E">
        <w:rPr>
          <w:rFonts w:ascii="Times New Roman" w:hAnsi="Times New Roman" w:cs="Times New Roman" w:hint="eastAsia"/>
          <w:b/>
          <w:sz w:val="24"/>
          <w:szCs w:val="24"/>
        </w:rPr>
        <w:t>六</w:t>
      </w:r>
      <w:r w:rsidR="00277BE0" w:rsidRPr="00CC6D9E">
        <w:rPr>
          <w:rFonts w:ascii="Times New Roman" w:hAnsi="Times New Roman" w:cs="Times New Roman"/>
          <w:b/>
          <w:sz w:val="24"/>
          <w:szCs w:val="24"/>
        </w:rPr>
        <w:t>章</w:t>
      </w:r>
      <w:r w:rsidR="00780573" w:rsidRPr="00CC6D9E">
        <w:rPr>
          <w:rFonts w:ascii="Times New Roman" w:hAnsi="Times New Roman" w:cs="Times New Roman" w:hint="eastAsia"/>
          <w:b/>
          <w:sz w:val="24"/>
          <w:szCs w:val="24"/>
        </w:rPr>
        <w:t xml:space="preserve"> </w:t>
      </w:r>
      <w:r w:rsidR="000602C8" w:rsidRPr="00CC6D9E">
        <w:rPr>
          <w:rFonts w:ascii="Times New Roman" w:hAnsi="Times New Roman" w:cs="Times New Roman" w:hint="eastAsia"/>
          <w:b/>
          <w:sz w:val="24"/>
          <w:szCs w:val="24"/>
        </w:rPr>
        <w:t>投资者、证券服务机构、媒体等的信息沟通制度</w:t>
      </w:r>
    </w:p>
    <w:p w14:paraId="78933F67" w14:textId="77777777" w:rsidR="00277BE0" w:rsidRPr="00CC6D9E" w:rsidRDefault="00780573" w:rsidP="00780573">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董事会办公室具体负责投资者关系管理，统一接待投资者咨询。其他单位和个人不得擅自接待投资者咨询，不得超出公司已公开披露的信息范围发表对公司业务或公司情况的言论</w:t>
      </w:r>
      <w:r w:rsidR="00F32FF9" w:rsidRPr="00CC6D9E">
        <w:rPr>
          <w:rFonts w:ascii="Times New Roman" w:hAnsi="Times New Roman" w:cs="Times New Roman" w:hint="eastAsia"/>
          <w:sz w:val="24"/>
          <w:szCs w:val="24"/>
        </w:rPr>
        <w:t>，</w:t>
      </w:r>
      <w:r w:rsidRPr="00CC6D9E">
        <w:rPr>
          <w:rFonts w:ascii="Times New Roman" w:hAnsi="Times New Roman" w:cs="Times New Roman" w:hint="eastAsia"/>
          <w:sz w:val="24"/>
          <w:szCs w:val="24"/>
        </w:rPr>
        <w:t>不得对公司股价发表任何评论或建议</w:t>
      </w:r>
      <w:r w:rsidR="00277BE0" w:rsidRPr="00CC6D9E">
        <w:rPr>
          <w:rFonts w:ascii="Times New Roman" w:hAnsi="Times New Roman" w:cs="Times New Roman"/>
          <w:sz w:val="24"/>
          <w:szCs w:val="24"/>
        </w:rPr>
        <w:t>。</w:t>
      </w:r>
    </w:p>
    <w:p w14:paraId="43F45AF0" w14:textId="77777777" w:rsidR="00007B1C" w:rsidRPr="00CC6D9E" w:rsidRDefault="00007B1C" w:rsidP="005F575C">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董事会秘书应当持续加强投资者关系管理，</w:t>
      </w:r>
      <w:r w:rsidR="0029095C" w:rsidRPr="00CC6D9E">
        <w:rPr>
          <w:rFonts w:ascii="Times New Roman" w:hAnsi="Times New Roman" w:cs="Times New Roman" w:hint="eastAsia"/>
          <w:sz w:val="24"/>
          <w:szCs w:val="24"/>
        </w:rPr>
        <w:t>在严格遵守</w:t>
      </w:r>
      <w:r w:rsidR="0029095C" w:rsidRPr="00CC6D9E">
        <w:rPr>
          <w:rFonts w:ascii="Times New Roman" w:hAnsi="Times New Roman" w:cs="Times New Roman"/>
          <w:sz w:val="24"/>
          <w:szCs w:val="24"/>
        </w:rPr>
        <w:t>信息披露</w:t>
      </w:r>
      <w:r w:rsidR="0029095C" w:rsidRPr="00CC6D9E">
        <w:rPr>
          <w:rFonts w:ascii="Times New Roman" w:hAnsi="Times New Roman" w:cs="Times New Roman" w:hint="eastAsia"/>
          <w:sz w:val="24"/>
          <w:szCs w:val="24"/>
        </w:rPr>
        <w:t>相关规则的前提下，</w:t>
      </w:r>
      <w:r w:rsidRPr="00CC6D9E">
        <w:rPr>
          <w:rFonts w:ascii="Times New Roman" w:hAnsi="Times New Roman" w:cs="Times New Roman" w:hint="eastAsia"/>
          <w:sz w:val="24"/>
          <w:szCs w:val="24"/>
        </w:rPr>
        <w:t>可采取召开电话会议、业绩说明会、现场说明会、走进上市公司、路演</w:t>
      </w:r>
      <w:r w:rsidR="00664418" w:rsidRPr="00CC6D9E">
        <w:rPr>
          <w:rFonts w:ascii="Times New Roman" w:hAnsi="Times New Roman" w:cs="Times New Roman" w:hint="eastAsia"/>
          <w:sz w:val="24"/>
          <w:szCs w:val="24"/>
        </w:rPr>
        <w:t>、</w:t>
      </w:r>
      <w:r w:rsidR="00C701B5" w:rsidRPr="00CC6D9E">
        <w:rPr>
          <w:rFonts w:ascii="Times New Roman" w:hAnsi="Times New Roman" w:cs="Times New Roman" w:hint="eastAsia"/>
          <w:sz w:val="24"/>
          <w:szCs w:val="24"/>
        </w:rPr>
        <w:t>新媒体</w:t>
      </w:r>
      <w:r w:rsidRPr="00CC6D9E">
        <w:rPr>
          <w:rFonts w:ascii="Times New Roman" w:hAnsi="Times New Roman" w:cs="Times New Roman" w:hint="eastAsia"/>
          <w:sz w:val="24"/>
          <w:szCs w:val="24"/>
        </w:rPr>
        <w:t>等形式加强与投资者互动</w:t>
      </w:r>
      <w:r w:rsidR="005F575C" w:rsidRPr="00CC6D9E">
        <w:rPr>
          <w:rFonts w:ascii="Times New Roman" w:hAnsi="Times New Roman" w:cs="Times New Roman" w:hint="eastAsia"/>
          <w:sz w:val="24"/>
          <w:szCs w:val="24"/>
        </w:rPr>
        <w:t>，</w:t>
      </w:r>
      <w:r w:rsidR="0087750A" w:rsidRPr="00CC6D9E">
        <w:rPr>
          <w:rFonts w:ascii="Times New Roman" w:hAnsi="Times New Roman" w:cs="Times New Roman" w:hint="eastAsia"/>
          <w:sz w:val="24"/>
          <w:szCs w:val="24"/>
        </w:rPr>
        <w:t>对于已披露的信息可</w:t>
      </w:r>
      <w:r w:rsidR="005F575C" w:rsidRPr="00CC6D9E">
        <w:rPr>
          <w:rFonts w:ascii="Times New Roman" w:hAnsi="Times New Roman" w:cs="Times New Roman" w:hint="eastAsia"/>
          <w:sz w:val="24"/>
          <w:szCs w:val="24"/>
        </w:rPr>
        <w:t>对投资者的提问进行充分、详细地说明和答复</w:t>
      </w:r>
      <w:r w:rsidR="00E93658" w:rsidRPr="00CC6D9E">
        <w:rPr>
          <w:rFonts w:ascii="Times New Roman" w:hAnsi="Times New Roman" w:cs="Times New Roman" w:hint="eastAsia"/>
          <w:sz w:val="24"/>
          <w:szCs w:val="24"/>
        </w:rPr>
        <w:t>；</w:t>
      </w:r>
      <w:r w:rsidR="0029095C" w:rsidRPr="00CC6D9E">
        <w:rPr>
          <w:rFonts w:ascii="Times New Roman" w:hAnsi="Times New Roman" w:cs="Times New Roman" w:hint="eastAsia"/>
          <w:sz w:val="24"/>
          <w:szCs w:val="24"/>
        </w:rPr>
        <w:t>董事会秘书</w:t>
      </w:r>
      <w:r w:rsidRPr="00CC6D9E">
        <w:rPr>
          <w:rFonts w:ascii="Times New Roman" w:hAnsi="Times New Roman" w:cs="Times New Roman" w:hint="eastAsia"/>
          <w:sz w:val="24"/>
          <w:szCs w:val="24"/>
        </w:rPr>
        <w:t>应及时关注投资者咨询，</w:t>
      </w:r>
      <w:r w:rsidR="00A204C8" w:rsidRPr="00CC6D9E">
        <w:rPr>
          <w:rFonts w:ascii="Times New Roman" w:hAnsi="Times New Roman" w:cs="Times New Roman" w:hint="eastAsia"/>
          <w:sz w:val="24"/>
          <w:szCs w:val="24"/>
        </w:rPr>
        <w:t>认真</w:t>
      </w:r>
      <w:r w:rsidRPr="00CC6D9E">
        <w:rPr>
          <w:rFonts w:ascii="Times New Roman" w:hAnsi="Times New Roman" w:cs="Times New Roman" w:hint="eastAsia"/>
          <w:sz w:val="24"/>
          <w:szCs w:val="24"/>
        </w:rPr>
        <w:t>回复投资者邮件、上证</w:t>
      </w:r>
      <w:r w:rsidR="00367C70" w:rsidRPr="00CC6D9E">
        <w:rPr>
          <w:rFonts w:ascii="Times New Roman" w:hAnsi="Times New Roman" w:cs="Times New Roman" w:hint="eastAsia"/>
          <w:sz w:val="24"/>
          <w:szCs w:val="24"/>
        </w:rPr>
        <w:t>e</w:t>
      </w:r>
      <w:r w:rsidRPr="00CC6D9E">
        <w:rPr>
          <w:rFonts w:ascii="Times New Roman" w:hAnsi="Times New Roman" w:cs="Times New Roman" w:hint="eastAsia"/>
          <w:sz w:val="24"/>
          <w:szCs w:val="24"/>
        </w:rPr>
        <w:t>互动平台等问题。</w:t>
      </w:r>
    </w:p>
    <w:p w14:paraId="1051813B" w14:textId="77777777" w:rsidR="00FE63BE" w:rsidRPr="00CC6D9E" w:rsidRDefault="00FE63BE" w:rsidP="00FE63BE">
      <w:pPr>
        <w:pStyle w:val="a3"/>
        <w:spacing w:line="360" w:lineRule="auto"/>
        <w:ind w:firstLine="480"/>
        <w:rPr>
          <w:rFonts w:ascii="Times New Roman" w:hAnsi="Times New Roman" w:cs="Times New Roman"/>
          <w:sz w:val="24"/>
          <w:szCs w:val="24"/>
        </w:rPr>
      </w:pPr>
      <w:r w:rsidRPr="00CC6D9E">
        <w:rPr>
          <w:rFonts w:ascii="Times New Roman" w:hAnsi="Times New Roman" w:cs="Times New Roman" w:hint="eastAsia"/>
          <w:sz w:val="24"/>
          <w:szCs w:val="24"/>
        </w:rPr>
        <w:t>上市公司通过上证</w:t>
      </w:r>
      <w:r w:rsidRPr="00CC6D9E">
        <w:rPr>
          <w:rFonts w:ascii="Times New Roman" w:hAnsi="Times New Roman" w:cs="Times New Roman" w:hint="eastAsia"/>
          <w:sz w:val="24"/>
          <w:szCs w:val="24"/>
        </w:rPr>
        <w:t>e</w:t>
      </w:r>
      <w:r w:rsidRPr="00CC6D9E">
        <w:rPr>
          <w:rFonts w:ascii="Times New Roman" w:hAnsi="Times New Roman" w:cs="Times New Roman" w:hint="eastAsia"/>
          <w:sz w:val="24"/>
          <w:szCs w:val="24"/>
        </w:rPr>
        <w:t>互动平台与投资者进行沟通，应当确保所发布信息的真实、准确、完整和公平，不得违反法律法规、行政规章以及</w:t>
      </w:r>
      <w:r w:rsidR="00D15F77" w:rsidRPr="00CC6D9E">
        <w:rPr>
          <w:rFonts w:ascii="Times New Roman" w:hAnsi="Times New Roman" w:cs="Times New Roman" w:hint="eastAsia"/>
          <w:sz w:val="24"/>
          <w:szCs w:val="24"/>
        </w:rPr>
        <w:t>上交所</w:t>
      </w:r>
      <w:r w:rsidRPr="00CC6D9E">
        <w:rPr>
          <w:rFonts w:ascii="Times New Roman" w:hAnsi="Times New Roman" w:cs="Times New Roman" w:hint="eastAsia"/>
          <w:sz w:val="24"/>
          <w:szCs w:val="24"/>
        </w:rPr>
        <w:t>业务规则关于信息披露的相关规定和要求。</w:t>
      </w:r>
      <w:r w:rsidR="00664418" w:rsidRPr="00CC6D9E">
        <w:rPr>
          <w:rFonts w:ascii="Times New Roman" w:hAnsi="Times New Roman" w:cs="Times New Roman" w:hint="eastAsia"/>
          <w:sz w:val="24"/>
          <w:szCs w:val="24"/>
        </w:rPr>
        <w:t>涉及或者可能涉及未披露事项的，上市公司应当告知投资者关注上市公司信息披露公告，不得以互动信息等形式代替信息披露或泄漏未公开重大信息。</w:t>
      </w:r>
    </w:p>
    <w:p w14:paraId="21D77852" w14:textId="77777777" w:rsidR="00780573" w:rsidRPr="00CC6D9E" w:rsidRDefault="007D409D" w:rsidP="00780573">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董事会办公室</w:t>
      </w:r>
      <w:r w:rsidR="00780573" w:rsidRPr="00CC6D9E">
        <w:rPr>
          <w:rFonts w:ascii="Times New Roman" w:hAnsi="Times New Roman" w:cs="Times New Roman" w:hint="eastAsia"/>
          <w:sz w:val="24"/>
          <w:szCs w:val="24"/>
        </w:rPr>
        <w:t>应安排专人接听投资者电话，</w:t>
      </w:r>
      <w:r w:rsidRPr="00CC6D9E">
        <w:rPr>
          <w:rFonts w:ascii="Times New Roman" w:hAnsi="Times New Roman" w:cs="Times New Roman" w:hint="eastAsia"/>
          <w:sz w:val="24"/>
          <w:szCs w:val="24"/>
        </w:rPr>
        <w:t>并在信息披露许可范围内回答投资者质询，条件许可的应当</w:t>
      </w:r>
      <w:r w:rsidR="00E60BC9" w:rsidRPr="00CC6D9E">
        <w:rPr>
          <w:rFonts w:ascii="Times New Roman" w:hAnsi="Times New Roman" w:cs="Times New Roman" w:hint="eastAsia"/>
          <w:sz w:val="24"/>
          <w:szCs w:val="24"/>
        </w:rPr>
        <w:t>做好记录</w:t>
      </w:r>
      <w:r w:rsidRPr="00CC6D9E">
        <w:rPr>
          <w:rFonts w:ascii="Times New Roman" w:hAnsi="Times New Roman" w:cs="Times New Roman" w:hint="eastAsia"/>
          <w:sz w:val="24"/>
          <w:szCs w:val="24"/>
        </w:rPr>
        <w:t>。</w:t>
      </w:r>
    </w:p>
    <w:p w14:paraId="622FAAFE" w14:textId="0F6E5A1F" w:rsidR="00780573" w:rsidRPr="00CC6D9E" w:rsidRDefault="00780573" w:rsidP="00780573">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上市公司通过业绩说明会、分析师会议、路演、接受投资者调研等形式就公司的经营情况、财务状况及其他事件与任何单位和个人进行沟通的，不得提供内幕信息。</w:t>
      </w:r>
    </w:p>
    <w:p w14:paraId="59BFBDDF" w14:textId="77777777" w:rsidR="00277BE0" w:rsidRPr="00CC6D9E" w:rsidRDefault="00277BE0"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投资者、分析师、证券服务机构人员、新闻媒体等特定对象到公司现场参观、座谈沟通时，实行预约制度；</w:t>
      </w:r>
      <w:r w:rsidR="00E36288" w:rsidRPr="00CC6D9E">
        <w:rPr>
          <w:rFonts w:ascii="Times New Roman" w:hAnsi="Times New Roman" w:cs="Times New Roman" w:hint="eastAsia"/>
          <w:sz w:val="24"/>
          <w:szCs w:val="24"/>
        </w:rPr>
        <w:t>具体活动</w:t>
      </w:r>
      <w:r w:rsidRPr="00CC6D9E">
        <w:rPr>
          <w:rFonts w:ascii="Times New Roman" w:hAnsi="Times New Roman" w:cs="Times New Roman"/>
          <w:sz w:val="24"/>
          <w:szCs w:val="24"/>
        </w:rPr>
        <w:t>由公司</w:t>
      </w:r>
      <w:r w:rsidR="00780573" w:rsidRPr="00CC6D9E">
        <w:rPr>
          <w:rFonts w:ascii="Times New Roman" w:hAnsi="Times New Roman" w:cs="Times New Roman" w:hint="eastAsia"/>
          <w:sz w:val="24"/>
          <w:szCs w:val="24"/>
        </w:rPr>
        <w:t>董事会办公室</w:t>
      </w:r>
      <w:r w:rsidRPr="00CC6D9E">
        <w:rPr>
          <w:rFonts w:ascii="Times New Roman" w:hAnsi="Times New Roman" w:cs="Times New Roman"/>
          <w:sz w:val="24"/>
          <w:szCs w:val="24"/>
        </w:rPr>
        <w:t>统筹安排，并指派专人陪同参观，合理、妥善地安排参观过程，并由专人回答问题、记录沟通内容。</w:t>
      </w:r>
    </w:p>
    <w:p w14:paraId="613720BB" w14:textId="047FE95D" w:rsidR="0007123A" w:rsidRPr="00131074" w:rsidRDefault="00277BE0" w:rsidP="00131074">
      <w:pPr>
        <w:pStyle w:val="a3"/>
        <w:numPr>
          <w:ilvl w:val="0"/>
          <w:numId w:val="3"/>
        </w:numPr>
        <w:spacing w:line="360" w:lineRule="auto"/>
        <w:ind w:left="0" w:firstLine="480"/>
        <w:rPr>
          <w:rFonts w:ascii="Times New Roman" w:hAnsi="Times New Roman" w:cs="Times New Roman"/>
        </w:rPr>
      </w:pPr>
      <w:r w:rsidRPr="008C1D44">
        <w:rPr>
          <w:rFonts w:ascii="Times New Roman" w:hAnsi="Times New Roman" w:cs="Times New Roman"/>
          <w:sz w:val="24"/>
          <w:szCs w:val="24"/>
        </w:rPr>
        <w:t>公司应认真核查特定对象知会的投资价值分析报告、新闻稿等文件。发现其中存在错误、误导性记载的，应要求其改正；拒不改正的，公司应及时发出澄清公告进行说明。发现其中涉及未公开重大信息的，应立即报告上海证券交易所并公告，同时要求其在公司正式公告前不得对外泄露该信息并明确告知在此期间不得买卖公司证券。</w:t>
      </w:r>
    </w:p>
    <w:p w14:paraId="74991B4D" w14:textId="77777777" w:rsidR="00131074" w:rsidRPr="008C1D44" w:rsidRDefault="00131074" w:rsidP="00131074">
      <w:pPr>
        <w:pStyle w:val="a3"/>
        <w:spacing w:line="360" w:lineRule="auto"/>
        <w:ind w:left="480" w:firstLineChars="0" w:firstLine="0"/>
        <w:rPr>
          <w:rFonts w:ascii="Times New Roman" w:hAnsi="Times New Roman" w:cs="Times New Roman"/>
        </w:rPr>
      </w:pPr>
    </w:p>
    <w:p w14:paraId="1AEF803A" w14:textId="77777777" w:rsidR="0007123A" w:rsidRPr="00CC6D9E" w:rsidRDefault="00974D23" w:rsidP="001F19BF">
      <w:pPr>
        <w:spacing w:beforeLines="50" w:before="156" w:afterLines="50" w:after="156" w:line="360" w:lineRule="auto"/>
        <w:ind w:firstLine="482"/>
        <w:jc w:val="center"/>
        <w:outlineLvl w:val="0"/>
        <w:rPr>
          <w:rFonts w:ascii="Times New Roman" w:hAnsi="Times New Roman" w:cs="Times New Roman"/>
          <w:b/>
        </w:rPr>
      </w:pPr>
      <w:r w:rsidRPr="00CC6D9E">
        <w:rPr>
          <w:rFonts w:ascii="Times New Roman" w:hAnsi="Times New Roman" w:cs="Times New Roman"/>
          <w:b/>
          <w:sz w:val="24"/>
          <w:szCs w:val="24"/>
        </w:rPr>
        <w:lastRenderedPageBreak/>
        <w:t>第</w:t>
      </w:r>
      <w:r w:rsidRPr="00CC6D9E">
        <w:rPr>
          <w:rFonts w:ascii="Times New Roman" w:hAnsi="Times New Roman" w:cs="Times New Roman" w:hint="eastAsia"/>
          <w:b/>
          <w:sz w:val="24"/>
          <w:szCs w:val="24"/>
        </w:rPr>
        <w:t>七</w:t>
      </w:r>
      <w:r w:rsidR="0007123A" w:rsidRPr="00CC6D9E">
        <w:rPr>
          <w:rFonts w:ascii="Times New Roman" w:hAnsi="Times New Roman" w:cs="Times New Roman"/>
          <w:b/>
          <w:sz w:val="24"/>
          <w:szCs w:val="24"/>
        </w:rPr>
        <w:t>章</w:t>
      </w:r>
      <w:r w:rsidR="003F3B85" w:rsidRPr="00CC6D9E">
        <w:rPr>
          <w:rFonts w:ascii="Times New Roman" w:hAnsi="Times New Roman" w:cs="Times New Roman"/>
          <w:b/>
          <w:sz w:val="24"/>
          <w:szCs w:val="24"/>
        </w:rPr>
        <w:t xml:space="preserve"> </w:t>
      </w:r>
      <w:r w:rsidR="0007123A" w:rsidRPr="00CC6D9E">
        <w:rPr>
          <w:rFonts w:ascii="Times New Roman" w:hAnsi="Times New Roman" w:cs="Times New Roman"/>
          <w:b/>
          <w:sz w:val="24"/>
          <w:szCs w:val="24"/>
        </w:rPr>
        <w:t>保密措施</w:t>
      </w:r>
    </w:p>
    <w:p w14:paraId="6EAFE8C5" w14:textId="506C0FB9" w:rsidR="00A42203" w:rsidRDefault="00016A2E" w:rsidP="00270BBE">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信息知情人员对涉及公司的经营、财务或者对公司证券市场价格有重大影响的尚未公开的信息负有保密义务。</w:t>
      </w:r>
      <w:r w:rsidR="00A42203" w:rsidRPr="00A42203">
        <w:rPr>
          <w:rFonts w:ascii="Times New Roman" w:hAnsi="Times New Roman" w:cs="Times New Roman" w:hint="eastAsia"/>
          <w:sz w:val="24"/>
          <w:szCs w:val="24"/>
        </w:rPr>
        <w:t>在内幕信息依法披露前，任何知情人不得公开或者泄露该信息，不得利用该信息进行内幕交易。任何单位和个人不得非法要求公司和相关信息披露义务人提供依法需要披露但尚未披露的信息，任何单位和个人提前获知的前述信息，在公司依法披露前应当保密。</w:t>
      </w:r>
    </w:p>
    <w:p w14:paraId="498522A7" w14:textId="138F4B5E" w:rsidR="00A42203" w:rsidRPr="00CC6D9E" w:rsidDel="00A42203" w:rsidRDefault="00A42203" w:rsidP="00A42203">
      <w:pPr>
        <w:pStyle w:val="a3"/>
        <w:numPr>
          <w:ilvl w:val="0"/>
          <w:numId w:val="3"/>
        </w:numPr>
        <w:spacing w:line="360" w:lineRule="auto"/>
        <w:ind w:left="0" w:firstLine="480"/>
        <w:rPr>
          <w:rFonts w:ascii="Times New Roman" w:hAnsi="Times New Roman" w:cs="Times New Roman"/>
          <w:sz w:val="24"/>
          <w:szCs w:val="24"/>
        </w:rPr>
      </w:pPr>
      <w:r w:rsidRPr="00A42203">
        <w:rPr>
          <w:rFonts w:ascii="Times New Roman" w:hAnsi="Times New Roman" w:cs="Times New Roman" w:hint="eastAsia"/>
          <w:sz w:val="24"/>
          <w:szCs w:val="24"/>
        </w:rPr>
        <w:t>公司应当按照公司《内幕信息知情人管理制度》的相关规定，做好内幕信息的保密管理及在内幕信息依法公开披露前的内幕信息知情人的登记管理工作。</w:t>
      </w:r>
    </w:p>
    <w:p w14:paraId="1DC56072" w14:textId="77777777" w:rsidR="002B59E2" w:rsidRPr="00CC6D9E" w:rsidRDefault="008A5905" w:rsidP="00377581">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公司董事会负责内幕信息的管理工作，董事长为内幕信息管理工作</w:t>
      </w:r>
      <w:r w:rsidR="006343EC" w:rsidRPr="00CC6D9E">
        <w:rPr>
          <w:rFonts w:ascii="Times New Roman" w:hAnsi="Times New Roman" w:cs="Times New Roman" w:hint="eastAsia"/>
          <w:sz w:val="24"/>
          <w:szCs w:val="24"/>
        </w:rPr>
        <w:t>第一责任人</w:t>
      </w:r>
      <w:r w:rsidRPr="00CC6D9E">
        <w:rPr>
          <w:rFonts w:ascii="Times New Roman" w:hAnsi="Times New Roman" w:cs="Times New Roman" w:hint="eastAsia"/>
          <w:sz w:val="24"/>
          <w:szCs w:val="24"/>
        </w:rPr>
        <w:t>，</w:t>
      </w:r>
      <w:r w:rsidR="00377581" w:rsidRPr="00CC6D9E">
        <w:rPr>
          <w:rFonts w:ascii="Times New Roman" w:hAnsi="Times New Roman" w:cs="Times New Roman" w:hint="eastAsia"/>
          <w:sz w:val="24"/>
          <w:szCs w:val="24"/>
        </w:rPr>
        <w:t>高级管理人员为分管业务范围保密工作的第一责任人，各部门负责人为各部门（本公司）保密工作的第一责任人</w:t>
      </w:r>
      <w:r w:rsidR="002B59E2" w:rsidRPr="00CC6D9E">
        <w:rPr>
          <w:rFonts w:ascii="Times New Roman" w:hAnsi="Times New Roman" w:cs="Times New Roman" w:hint="eastAsia"/>
          <w:sz w:val="24"/>
          <w:szCs w:val="24"/>
        </w:rPr>
        <w:t>，</w:t>
      </w:r>
      <w:r w:rsidRPr="00CC6D9E">
        <w:rPr>
          <w:rFonts w:ascii="Times New Roman" w:hAnsi="Times New Roman" w:cs="Times New Roman" w:hint="eastAsia"/>
          <w:sz w:val="24"/>
          <w:szCs w:val="24"/>
        </w:rPr>
        <w:t>董事会秘书负责组织实施。</w:t>
      </w:r>
    </w:p>
    <w:p w14:paraId="3811AA50" w14:textId="77777777" w:rsidR="0007123A" w:rsidRDefault="008A5905" w:rsidP="002B59E2">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公司董事会办公室是内幕信息登记备案的日常办事机构。公司监事会应对内幕信息知情人登记管理制度实施情况进行监督。公司内幕信息知情人应知悉相关法律法规，严守保密义务，并应严格遵循公司《内幕信息知情人登记管理制度》的相关规定进行登记，配合做好内幕信息知情人登记报备工作。</w:t>
      </w:r>
    </w:p>
    <w:p w14:paraId="6E1011C9" w14:textId="7000A378" w:rsidR="008A4449" w:rsidRDefault="00A42203" w:rsidP="000D3D53">
      <w:pPr>
        <w:pStyle w:val="a3"/>
        <w:numPr>
          <w:ilvl w:val="0"/>
          <w:numId w:val="3"/>
        </w:numPr>
        <w:spacing w:line="360" w:lineRule="auto"/>
        <w:ind w:left="0" w:firstLine="480"/>
        <w:rPr>
          <w:rFonts w:ascii="Times New Roman" w:hAnsi="Times New Roman" w:cs="Times New Roman"/>
          <w:sz w:val="24"/>
          <w:szCs w:val="24"/>
        </w:rPr>
      </w:pPr>
      <w:r w:rsidRPr="00270BBE">
        <w:rPr>
          <w:rFonts w:ascii="Times New Roman" w:hAnsi="Times New Roman" w:cs="Times New Roman"/>
          <w:sz w:val="24"/>
          <w:szCs w:val="24"/>
        </w:rPr>
        <w:t>公司</w:t>
      </w:r>
      <w:r w:rsidRPr="00270BBE">
        <w:rPr>
          <w:rFonts w:ascii="Times New Roman" w:hAnsi="Times New Roman" w:cs="Times New Roman" w:hint="eastAsia"/>
          <w:sz w:val="24"/>
          <w:szCs w:val="24"/>
        </w:rPr>
        <w:t>董事会</w:t>
      </w:r>
      <w:r w:rsidRPr="000D3D53">
        <w:rPr>
          <w:rFonts w:ascii="Times New Roman" w:hAnsi="Times New Roman" w:cs="Times New Roman"/>
          <w:sz w:val="24"/>
          <w:szCs w:val="24"/>
        </w:rPr>
        <w:t>应采取必要的措施</w:t>
      </w:r>
      <w:r w:rsidRPr="000D3D53">
        <w:rPr>
          <w:rFonts w:ascii="Times New Roman" w:hAnsi="Times New Roman" w:cs="Times New Roman" w:hint="eastAsia"/>
          <w:sz w:val="24"/>
          <w:szCs w:val="24"/>
        </w:rPr>
        <w:t>（包括但不限于与信息知情人员签署保密协议）</w:t>
      </w:r>
      <w:r w:rsidRPr="00A42203">
        <w:rPr>
          <w:rFonts w:ascii="Times New Roman" w:hAnsi="Times New Roman" w:cs="Times New Roman" w:hint="eastAsia"/>
          <w:sz w:val="24"/>
          <w:szCs w:val="24"/>
        </w:rPr>
        <w:t>，在信息公开披露前，将信息知情人控制在最小范围内。重大信息应指定专人报送和保管。</w:t>
      </w:r>
    </w:p>
    <w:p w14:paraId="783E5B26" w14:textId="132EF75E" w:rsidR="00A42203" w:rsidRPr="00CC6D9E" w:rsidRDefault="008A4449" w:rsidP="000D3D53">
      <w:pPr>
        <w:pStyle w:val="a3"/>
        <w:numPr>
          <w:ilvl w:val="0"/>
          <w:numId w:val="3"/>
        </w:numPr>
        <w:spacing w:line="360" w:lineRule="auto"/>
        <w:ind w:left="0" w:firstLine="480"/>
        <w:rPr>
          <w:rFonts w:ascii="Times New Roman" w:hAnsi="Times New Roman" w:cs="Times New Roman"/>
          <w:sz w:val="24"/>
          <w:szCs w:val="24"/>
        </w:rPr>
      </w:pPr>
      <w:r w:rsidRPr="008A4449">
        <w:rPr>
          <w:rFonts w:ascii="Times New Roman" w:hAnsi="Times New Roman" w:cs="Times New Roman" w:hint="eastAsia"/>
          <w:sz w:val="24"/>
          <w:szCs w:val="24"/>
        </w:rPr>
        <w:t>公司董事、监事和高级管理人员对外发表的任何有关公司信息</w:t>
      </w:r>
      <w:r w:rsidR="00A20F43">
        <w:rPr>
          <w:rFonts w:ascii="Times New Roman" w:hAnsi="Times New Roman" w:cs="Times New Roman" w:hint="eastAsia"/>
          <w:sz w:val="24"/>
          <w:szCs w:val="24"/>
        </w:rPr>
        <w:t>应当</w:t>
      </w:r>
      <w:r w:rsidRPr="008A4449">
        <w:rPr>
          <w:rFonts w:ascii="Times New Roman" w:hAnsi="Times New Roman" w:cs="Times New Roman" w:hint="eastAsia"/>
          <w:sz w:val="24"/>
          <w:szCs w:val="24"/>
        </w:rPr>
        <w:t>与公司公开披露的信息相一致。董事、监事和高级管理人非经董事会书面授权，不得对外发布公司尚未披露的信息。</w:t>
      </w:r>
    </w:p>
    <w:p w14:paraId="18BFA20C" w14:textId="77777777" w:rsidR="006E20BE" w:rsidRPr="00CC6D9E" w:rsidRDefault="006E20BE" w:rsidP="006E20BE">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公司应对公司内刊、网站、宣传性资料等进行严格管理，防止在上述资料中泄漏未公开信息。</w:t>
      </w:r>
    </w:p>
    <w:p w14:paraId="0AB857D1" w14:textId="657B7B81" w:rsidR="006E20BE" w:rsidRPr="00CC6D9E" w:rsidRDefault="006E20BE" w:rsidP="006E20BE">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公司相关部门草拟内部刊物、内部通讯、网站信息、宣传文件的，其初稿应交董事会办公室初审，确认不涉及公司尚未披露的重大事件</w:t>
      </w:r>
      <w:r w:rsidRPr="00CC6D9E">
        <w:rPr>
          <w:rFonts w:ascii="Times New Roman" w:hAnsi="Times New Roman" w:cs="Times New Roman" w:hint="eastAsia"/>
          <w:sz w:val="24"/>
          <w:szCs w:val="24"/>
        </w:rPr>
        <w:t>/</w:t>
      </w:r>
      <w:r w:rsidRPr="00CC6D9E">
        <w:rPr>
          <w:rFonts w:ascii="Times New Roman" w:hAnsi="Times New Roman" w:cs="Times New Roman" w:hint="eastAsia"/>
          <w:sz w:val="24"/>
          <w:szCs w:val="24"/>
        </w:rPr>
        <w:t>信息后，方可继续推进，最后定稿、发布，以防止在宣传性文件中泄漏公司未经披露的重大信息。如涉及未经披露的重大事件，应提交董事会秘书复核，并提交董事会讨论后再做决策。董事会同意发布的，应确保公司对外发布的信息不早于上市公司公告披露时间。</w:t>
      </w:r>
    </w:p>
    <w:p w14:paraId="5D0D9BE8" w14:textId="77777777" w:rsidR="006E20BE" w:rsidRPr="00CC6D9E" w:rsidRDefault="006E20BE" w:rsidP="006E20BE">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当有关尚未披露的重大信息难以保密，或者已经泄漏，或者公司证券及其衍生品种交易价格已经明显发生异常波动时，公司应当立即将该信息予以披露。</w:t>
      </w:r>
    </w:p>
    <w:p w14:paraId="6E22E8D9" w14:textId="77777777" w:rsidR="006E20BE" w:rsidRPr="00CC6D9E" w:rsidRDefault="006E20BE" w:rsidP="002B59E2">
      <w:pPr>
        <w:spacing w:line="360" w:lineRule="auto"/>
        <w:ind w:firstLineChars="200" w:firstLine="480"/>
        <w:rPr>
          <w:rFonts w:ascii="Times New Roman" w:hAnsi="Times New Roman" w:cs="Times New Roman"/>
          <w:sz w:val="24"/>
          <w:szCs w:val="24"/>
        </w:rPr>
      </w:pPr>
    </w:p>
    <w:p w14:paraId="4C4BB74E" w14:textId="77777777" w:rsidR="0007123A" w:rsidRPr="00CC6D9E" w:rsidRDefault="00974D23" w:rsidP="001F19BF">
      <w:pPr>
        <w:spacing w:beforeLines="50" w:before="156" w:afterLines="50" w:after="156" w:line="360" w:lineRule="auto"/>
        <w:jc w:val="center"/>
        <w:outlineLvl w:val="0"/>
        <w:rPr>
          <w:rFonts w:ascii="Times New Roman" w:hAnsi="Times New Roman" w:cs="Times New Roman"/>
          <w:b/>
        </w:rPr>
      </w:pPr>
      <w:r w:rsidRPr="00CC6D9E">
        <w:rPr>
          <w:rFonts w:ascii="Times New Roman" w:hAnsi="Times New Roman" w:cs="Times New Roman"/>
          <w:b/>
          <w:sz w:val="24"/>
          <w:szCs w:val="24"/>
        </w:rPr>
        <w:t>第</w:t>
      </w:r>
      <w:r w:rsidRPr="00CC6D9E">
        <w:rPr>
          <w:rFonts w:ascii="Times New Roman" w:hAnsi="Times New Roman" w:cs="Times New Roman" w:hint="eastAsia"/>
          <w:b/>
          <w:sz w:val="24"/>
          <w:szCs w:val="24"/>
        </w:rPr>
        <w:t>八</w:t>
      </w:r>
      <w:r w:rsidR="0007123A" w:rsidRPr="00CC6D9E">
        <w:rPr>
          <w:rFonts w:ascii="Times New Roman" w:hAnsi="Times New Roman" w:cs="Times New Roman"/>
          <w:b/>
          <w:sz w:val="24"/>
          <w:szCs w:val="24"/>
        </w:rPr>
        <w:t>章</w:t>
      </w:r>
      <w:r w:rsidR="003F3B85" w:rsidRPr="00CC6D9E">
        <w:rPr>
          <w:rFonts w:ascii="Times New Roman" w:hAnsi="Times New Roman" w:cs="Times New Roman"/>
          <w:b/>
          <w:sz w:val="24"/>
          <w:szCs w:val="24"/>
        </w:rPr>
        <w:t xml:space="preserve"> </w:t>
      </w:r>
      <w:r w:rsidR="0007123A" w:rsidRPr="00CC6D9E">
        <w:rPr>
          <w:rFonts w:ascii="Times New Roman" w:hAnsi="Times New Roman" w:cs="Times New Roman"/>
          <w:b/>
          <w:sz w:val="24"/>
          <w:szCs w:val="24"/>
        </w:rPr>
        <w:t>档案管理</w:t>
      </w:r>
    </w:p>
    <w:p w14:paraId="0FC40986" w14:textId="77777777" w:rsidR="001549B4" w:rsidRPr="00CC6D9E" w:rsidRDefault="001549B4" w:rsidP="001549B4">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公司对外信息披露的文件（定期报告、临时报告及备查文件等）</w:t>
      </w:r>
      <w:r w:rsidR="00FE2C09" w:rsidRPr="00CC6D9E">
        <w:rPr>
          <w:rFonts w:ascii="Times New Roman" w:hAnsi="Times New Roman" w:cs="Times New Roman" w:hint="eastAsia"/>
          <w:sz w:val="24"/>
          <w:szCs w:val="24"/>
        </w:rPr>
        <w:t>及其他</w:t>
      </w:r>
      <w:r w:rsidRPr="00CC6D9E">
        <w:rPr>
          <w:rFonts w:ascii="Times New Roman" w:hAnsi="Times New Roman" w:cs="Times New Roman" w:hint="eastAsia"/>
          <w:sz w:val="24"/>
          <w:szCs w:val="24"/>
        </w:rPr>
        <w:t>档案管理工作由公司董事会秘书负责管理。公司股东大会文件、董事会文件、监事会文件、信息披露文件应分类专卷存档保管。</w:t>
      </w:r>
    </w:p>
    <w:p w14:paraId="6EAE1984" w14:textId="77777777" w:rsidR="00093B6F" w:rsidRPr="00CC6D9E" w:rsidRDefault="00093B6F" w:rsidP="001549B4">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董事会办公室</w:t>
      </w:r>
      <w:r w:rsidRPr="00CC6D9E">
        <w:rPr>
          <w:rFonts w:ascii="Times New Roman" w:hAnsi="Times New Roman" w:cs="Times New Roman"/>
          <w:sz w:val="24"/>
          <w:szCs w:val="24"/>
        </w:rPr>
        <w:t>是负责管理公司信息披露文件、资料档案的职能部门，档案管理工作配备专人负责。</w:t>
      </w:r>
    </w:p>
    <w:p w14:paraId="2815D3DE" w14:textId="2C178309" w:rsidR="00607A41" w:rsidRPr="00CC6D9E" w:rsidRDefault="00607A41" w:rsidP="00607A41">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公司董事、监事、高级管理人员履行职责情况应由公司董事会秘书负责记录，并作为公司档案由董事会秘书负责保管。</w:t>
      </w:r>
    </w:p>
    <w:p w14:paraId="686DA950" w14:textId="77777777" w:rsidR="0007123A" w:rsidRPr="00CC6D9E" w:rsidRDefault="0007123A"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对于公司董事、监事、高级管理人员履行信息披露职责时签署的文件，会议记录及各部门和下属公司履行信息披露职责的相关文件、资料等，由公司</w:t>
      </w:r>
      <w:r w:rsidR="006678EF" w:rsidRPr="00CC6D9E">
        <w:rPr>
          <w:rFonts w:ascii="Times New Roman" w:hAnsi="Times New Roman" w:cs="Times New Roman" w:hint="eastAsia"/>
          <w:sz w:val="24"/>
          <w:szCs w:val="24"/>
        </w:rPr>
        <w:t>董事会办公室</w:t>
      </w:r>
      <w:r w:rsidRPr="00CC6D9E">
        <w:rPr>
          <w:rFonts w:ascii="Times New Roman" w:hAnsi="Times New Roman" w:cs="Times New Roman"/>
          <w:sz w:val="24"/>
          <w:szCs w:val="24"/>
        </w:rPr>
        <w:t>负责保存，保存期限不少于</w:t>
      </w:r>
      <w:r w:rsidRPr="00CC6D9E">
        <w:rPr>
          <w:rFonts w:ascii="Times New Roman" w:hAnsi="Times New Roman" w:cs="Times New Roman"/>
          <w:sz w:val="24"/>
          <w:szCs w:val="24"/>
        </w:rPr>
        <w:t>10</w:t>
      </w:r>
      <w:r w:rsidRPr="00CC6D9E">
        <w:rPr>
          <w:rFonts w:ascii="Times New Roman" w:hAnsi="Times New Roman" w:cs="Times New Roman"/>
          <w:sz w:val="24"/>
          <w:szCs w:val="24"/>
        </w:rPr>
        <w:t>年。</w:t>
      </w:r>
    </w:p>
    <w:p w14:paraId="52054EB5" w14:textId="77777777" w:rsidR="009E004D" w:rsidRPr="00CC6D9E" w:rsidRDefault="009E004D" w:rsidP="001F19BF">
      <w:pPr>
        <w:spacing w:line="360" w:lineRule="auto"/>
        <w:rPr>
          <w:rFonts w:ascii="Times New Roman" w:hAnsi="Times New Roman" w:cs="Times New Roman"/>
        </w:rPr>
      </w:pPr>
    </w:p>
    <w:p w14:paraId="30A95E21" w14:textId="77777777" w:rsidR="0007123A" w:rsidRPr="00CC6D9E" w:rsidRDefault="00974D23" w:rsidP="001F19BF">
      <w:pPr>
        <w:spacing w:beforeLines="50" w:before="156" w:afterLines="50" w:after="156" w:line="360" w:lineRule="auto"/>
        <w:ind w:firstLine="482"/>
        <w:jc w:val="center"/>
        <w:outlineLvl w:val="0"/>
        <w:rPr>
          <w:rFonts w:ascii="Times New Roman" w:hAnsi="Times New Roman" w:cs="Times New Roman"/>
          <w:b/>
        </w:rPr>
      </w:pPr>
      <w:r w:rsidRPr="00CC6D9E">
        <w:rPr>
          <w:rFonts w:ascii="Times New Roman" w:hAnsi="Times New Roman" w:cs="Times New Roman"/>
          <w:b/>
          <w:sz w:val="24"/>
          <w:szCs w:val="24"/>
        </w:rPr>
        <w:t>第</w:t>
      </w:r>
      <w:r w:rsidRPr="00CC6D9E">
        <w:rPr>
          <w:rFonts w:ascii="Times New Roman" w:hAnsi="Times New Roman" w:cs="Times New Roman" w:hint="eastAsia"/>
          <w:b/>
          <w:sz w:val="24"/>
          <w:szCs w:val="24"/>
        </w:rPr>
        <w:t>九</w:t>
      </w:r>
      <w:r w:rsidR="0007123A" w:rsidRPr="00CC6D9E">
        <w:rPr>
          <w:rFonts w:ascii="Times New Roman" w:hAnsi="Times New Roman" w:cs="Times New Roman"/>
          <w:b/>
          <w:sz w:val="24"/>
          <w:szCs w:val="24"/>
        </w:rPr>
        <w:t>章</w:t>
      </w:r>
      <w:r w:rsidR="009E004D" w:rsidRPr="00CC6D9E">
        <w:rPr>
          <w:rFonts w:ascii="Times New Roman" w:hAnsi="Times New Roman" w:cs="Times New Roman"/>
          <w:b/>
          <w:sz w:val="24"/>
          <w:szCs w:val="24"/>
        </w:rPr>
        <w:t xml:space="preserve"> </w:t>
      </w:r>
      <w:r w:rsidR="0007123A" w:rsidRPr="00CC6D9E">
        <w:rPr>
          <w:rFonts w:ascii="Times New Roman" w:hAnsi="Times New Roman" w:cs="Times New Roman"/>
          <w:b/>
          <w:sz w:val="24"/>
          <w:szCs w:val="24"/>
        </w:rPr>
        <w:t>责任追究与处理措施</w:t>
      </w:r>
    </w:p>
    <w:p w14:paraId="6C8CF2CD" w14:textId="77777777" w:rsidR="00065D1D" w:rsidRPr="00CC6D9E" w:rsidRDefault="0007123A"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公司董事、监事、高级管理人员应当对公司信息披露的真实性、准确性、完整性、及时性、公平性负责，但有充分证据表明其已经履行勤勉尽责义务的除外。</w:t>
      </w:r>
    </w:p>
    <w:p w14:paraId="764B8201" w14:textId="77777777" w:rsidR="0007123A" w:rsidRPr="00CC6D9E" w:rsidRDefault="0007123A" w:rsidP="00065D1D">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sz w:val="24"/>
          <w:szCs w:val="24"/>
        </w:rPr>
        <w:t>公司董事长、经理、董事会秘书，应当对公司临时报告信息披露的真实性、准确性、完整性、及时性、公平性承担主要责任。</w:t>
      </w:r>
    </w:p>
    <w:p w14:paraId="49C750FB" w14:textId="77777777" w:rsidR="0007123A" w:rsidRPr="00CC6D9E" w:rsidRDefault="0007123A" w:rsidP="001F19BF">
      <w:pPr>
        <w:spacing w:line="360" w:lineRule="auto"/>
        <w:ind w:firstLineChars="200" w:firstLine="480"/>
        <w:rPr>
          <w:rFonts w:ascii="Times New Roman" w:hAnsi="Times New Roman" w:cs="Times New Roman"/>
        </w:rPr>
      </w:pPr>
      <w:r w:rsidRPr="00CC6D9E">
        <w:rPr>
          <w:rFonts w:ascii="Times New Roman" w:hAnsi="Times New Roman" w:cs="Times New Roman"/>
          <w:sz w:val="24"/>
          <w:szCs w:val="24"/>
        </w:rPr>
        <w:t>公司董事长、经理、财务负责人应对公司财务报告的真实性、准确性、完整性、及时性、公平性承担主要责任。</w:t>
      </w:r>
    </w:p>
    <w:p w14:paraId="7E7A8752" w14:textId="77777777" w:rsidR="00963CD9" w:rsidRPr="00CC6D9E" w:rsidRDefault="00963CD9" w:rsidP="00963CD9">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信息披露义务人未按照《证券法》规定在规定期限内报送有关报告、履行信息披露义务，或者报送的报告、披露的信息有虚假记载、误导性陈述或者重大遗漏的，由中国证监会按照《证券法》第一百九十七条处罚。</w:t>
      </w:r>
    </w:p>
    <w:p w14:paraId="3DA64256" w14:textId="77777777" w:rsidR="00963CD9" w:rsidRPr="00CC6D9E" w:rsidRDefault="00963CD9" w:rsidP="00963CD9">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上市公司通过隐瞒关联关系或者采取其他手段，规避信息披露、报告义务的，由中国证监会按照《证券法》第一百九十七条处罚。</w:t>
      </w:r>
    </w:p>
    <w:p w14:paraId="2E4BA64C" w14:textId="77777777" w:rsidR="0029121F" w:rsidRPr="00CC6D9E" w:rsidRDefault="0029121F" w:rsidP="0029121F">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任何单位和个人泄露公司内幕信息，或者利用内幕信息买卖证券的，由中国证监会按照《证券法》第一百九十一条处罚。</w:t>
      </w:r>
    </w:p>
    <w:p w14:paraId="27378F46" w14:textId="77777777" w:rsidR="00FE32CC" w:rsidRPr="00CC6D9E" w:rsidRDefault="00FE32CC" w:rsidP="00780573">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sz w:val="24"/>
          <w:szCs w:val="24"/>
        </w:rPr>
        <w:t>任何单位和个人编造、传播虚假信息</w:t>
      </w:r>
      <w:r w:rsidR="00780573" w:rsidRPr="00CC6D9E">
        <w:rPr>
          <w:rFonts w:ascii="Times New Roman" w:hAnsi="Times New Roman" w:cs="Times New Roman" w:hint="eastAsia"/>
          <w:sz w:val="24"/>
          <w:szCs w:val="24"/>
        </w:rPr>
        <w:t>或误导性信息</w:t>
      </w:r>
      <w:r w:rsidR="00780573" w:rsidRPr="00CC6D9E">
        <w:rPr>
          <w:rFonts w:ascii="Times New Roman" w:hAnsi="Times New Roman" w:cs="Times New Roman"/>
          <w:sz w:val="24"/>
          <w:szCs w:val="24"/>
        </w:rPr>
        <w:t>扰乱证券市场</w:t>
      </w:r>
      <w:r w:rsidR="00780573" w:rsidRPr="00CC6D9E">
        <w:rPr>
          <w:rFonts w:ascii="Times New Roman" w:hAnsi="Times New Roman" w:cs="Times New Roman" w:hint="eastAsia"/>
          <w:sz w:val="24"/>
          <w:szCs w:val="24"/>
        </w:rPr>
        <w:t>的，</w:t>
      </w:r>
      <w:r w:rsidRPr="00CC6D9E">
        <w:rPr>
          <w:rFonts w:ascii="Times New Roman" w:hAnsi="Times New Roman" w:cs="Times New Roman"/>
          <w:sz w:val="24"/>
          <w:szCs w:val="24"/>
        </w:rPr>
        <w:t>或者</w:t>
      </w:r>
      <w:r w:rsidRPr="00CC6D9E">
        <w:rPr>
          <w:rFonts w:ascii="Times New Roman" w:hAnsi="Times New Roman" w:cs="Times New Roman" w:hint="eastAsia"/>
          <w:sz w:val="24"/>
          <w:szCs w:val="24"/>
        </w:rPr>
        <w:t>虚假陈述、</w:t>
      </w:r>
      <w:r w:rsidRPr="00CC6D9E">
        <w:rPr>
          <w:rFonts w:ascii="Times New Roman" w:hAnsi="Times New Roman" w:cs="Times New Roman"/>
          <w:sz w:val="24"/>
          <w:szCs w:val="24"/>
        </w:rPr>
        <w:t>信息误导</w:t>
      </w:r>
      <w:r w:rsidRPr="00CC6D9E">
        <w:rPr>
          <w:rFonts w:ascii="Times New Roman" w:hAnsi="Times New Roman" w:cs="Times New Roman" w:hint="eastAsia"/>
          <w:sz w:val="24"/>
          <w:szCs w:val="24"/>
        </w:rPr>
        <w:t>的</w:t>
      </w:r>
      <w:r w:rsidRPr="00CC6D9E">
        <w:rPr>
          <w:rFonts w:ascii="Times New Roman" w:hAnsi="Times New Roman" w:cs="Times New Roman"/>
          <w:sz w:val="24"/>
          <w:szCs w:val="24"/>
        </w:rPr>
        <w:t>，由中国证监会按照《证券</w:t>
      </w:r>
      <w:bookmarkStart w:id="0" w:name="_GoBack"/>
      <w:bookmarkEnd w:id="0"/>
      <w:r w:rsidRPr="00CC6D9E">
        <w:rPr>
          <w:rFonts w:ascii="Times New Roman" w:hAnsi="Times New Roman" w:cs="Times New Roman"/>
          <w:sz w:val="24"/>
          <w:szCs w:val="24"/>
        </w:rPr>
        <w:t>法》第一百九十三条处罚。</w:t>
      </w:r>
    </w:p>
    <w:p w14:paraId="198025DB" w14:textId="77777777" w:rsidR="0029121F" w:rsidRPr="00CC6D9E" w:rsidRDefault="0029121F" w:rsidP="0029121F">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lastRenderedPageBreak/>
        <w:t>公司董事、监事在董事会或者监事会审议、审核定期报告时投赞成票，又在定期报告披露时表示无法保证定期报告内容的真实性、准确性、完整性或者有异议的，中国证监会可以对相关人员给予警告并处国务院规定限额以下罚款；情节严重的，可以对有关责任人员采取证券市场禁入的措施。</w:t>
      </w:r>
    </w:p>
    <w:p w14:paraId="64390997" w14:textId="77777777" w:rsidR="0007123A" w:rsidRPr="00CC6D9E" w:rsidRDefault="0029121F" w:rsidP="0029121F">
      <w:pPr>
        <w:pStyle w:val="a3"/>
        <w:numPr>
          <w:ilvl w:val="0"/>
          <w:numId w:val="3"/>
        </w:numPr>
        <w:tabs>
          <w:tab w:val="left" w:pos="1985"/>
        </w:tabs>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由于</w:t>
      </w:r>
      <w:r w:rsidR="00780573" w:rsidRPr="00CC6D9E">
        <w:rPr>
          <w:rFonts w:ascii="Times New Roman" w:hAnsi="Times New Roman" w:cs="Times New Roman" w:hint="eastAsia"/>
          <w:sz w:val="24"/>
          <w:szCs w:val="24"/>
        </w:rPr>
        <w:t>相关</w:t>
      </w:r>
      <w:r w:rsidRPr="00CC6D9E">
        <w:rPr>
          <w:rFonts w:ascii="Times New Roman" w:hAnsi="Times New Roman" w:cs="Times New Roman" w:hint="eastAsia"/>
          <w:sz w:val="24"/>
          <w:szCs w:val="24"/>
        </w:rPr>
        <w:t>人员失职导致信息披露违规，给公司造成严重影响或损失时，公司应对该责任人给予批评、警告、降职直至解除其职务的处分，并且可以要求其承担损害赔偿责任</w:t>
      </w:r>
      <w:r w:rsidR="0007123A" w:rsidRPr="00CC6D9E">
        <w:rPr>
          <w:rFonts w:ascii="Times New Roman" w:hAnsi="Times New Roman" w:cs="Times New Roman"/>
          <w:sz w:val="24"/>
          <w:szCs w:val="24"/>
        </w:rPr>
        <w:t>。</w:t>
      </w:r>
    </w:p>
    <w:p w14:paraId="7B31C72F" w14:textId="77777777" w:rsidR="00A76FD3" w:rsidRPr="00CC6D9E" w:rsidRDefault="00A76FD3" w:rsidP="00A76FD3">
      <w:pPr>
        <w:pStyle w:val="a3"/>
        <w:numPr>
          <w:ilvl w:val="0"/>
          <w:numId w:val="3"/>
        </w:numPr>
        <w:tabs>
          <w:tab w:val="left" w:pos="1985"/>
        </w:tabs>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公司各部门、各子公司、各分公司在工作中聘请中介机构的，应与中介机构约定保密义务，公司聘请的顾问、中介机构工作人员、关联人若擅自披露公司信息，给公司造成损失的，公司将依法追究内外部机构和人员的法律责任。</w:t>
      </w:r>
    </w:p>
    <w:p w14:paraId="3FB35467" w14:textId="77777777" w:rsidR="0007123A" w:rsidRDefault="0029121F" w:rsidP="0029121F">
      <w:pPr>
        <w:pStyle w:val="a3"/>
        <w:numPr>
          <w:ilvl w:val="0"/>
          <w:numId w:val="3"/>
        </w:numPr>
        <w:tabs>
          <w:tab w:val="left" w:pos="1985"/>
        </w:tabs>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信息披露义务人违反本制度的规定，情节严重的，中国证监会可以对有关责任人员采取证券市场禁入的措施。违反本制度，涉嫌犯罪的，依法移送司法机关追究刑事责任。</w:t>
      </w:r>
    </w:p>
    <w:p w14:paraId="38828BD4" w14:textId="77777777" w:rsidR="008C1D44" w:rsidRPr="00CC6D9E" w:rsidRDefault="008C1D44" w:rsidP="008C1D44">
      <w:pPr>
        <w:pStyle w:val="a3"/>
        <w:tabs>
          <w:tab w:val="left" w:pos="1985"/>
        </w:tabs>
        <w:spacing w:line="360" w:lineRule="auto"/>
        <w:ind w:left="480" w:firstLineChars="0" w:firstLine="0"/>
        <w:rPr>
          <w:rFonts w:ascii="Times New Roman" w:hAnsi="Times New Roman" w:cs="Times New Roman"/>
          <w:sz w:val="24"/>
          <w:szCs w:val="24"/>
        </w:rPr>
      </w:pPr>
    </w:p>
    <w:p w14:paraId="3D741E18" w14:textId="77777777" w:rsidR="0007123A" w:rsidRPr="00CC6D9E" w:rsidRDefault="0007123A" w:rsidP="001F19BF">
      <w:pPr>
        <w:spacing w:beforeLines="50" w:before="156" w:afterLines="50" w:after="156" w:line="360" w:lineRule="auto"/>
        <w:ind w:firstLine="482"/>
        <w:jc w:val="center"/>
        <w:outlineLvl w:val="0"/>
        <w:rPr>
          <w:rFonts w:ascii="Times New Roman" w:hAnsi="Times New Roman" w:cs="Times New Roman"/>
          <w:b/>
        </w:rPr>
      </w:pPr>
      <w:r w:rsidRPr="00CC6D9E">
        <w:rPr>
          <w:rFonts w:ascii="Times New Roman" w:hAnsi="Times New Roman" w:cs="Times New Roman" w:hint="eastAsia"/>
          <w:b/>
          <w:sz w:val="24"/>
          <w:szCs w:val="24"/>
        </w:rPr>
        <w:t>第十章</w:t>
      </w:r>
      <w:r w:rsidRPr="00CC6D9E">
        <w:rPr>
          <w:rFonts w:ascii="Times New Roman" w:hAnsi="Times New Roman" w:cs="Times New Roman"/>
          <w:b/>
          <w:sz w:val="24"/>
          <w:szCs w:val="24"/>
        </w:rPr>
        <w:t xml:space="preserve"> </w:t>
      </w:r>
      <w:r w:rsidRPr="00CC6D9E">
        <w:rPr>
          <w:rFonts w:ascii="Times New Roman" w:hAnsi="Times New Roman" w:cs="Times New Roman" w:hint="eastAsia"/>
          <w:b/>
          <w:sz w:val="24"/>
          <w:szCs w:val="24"/>
        </w:rPr>
        <w:t>附</w:t>
      </w:r>
      <w:r w:rsidRPr="00CC6D9E">
        <w:rPr>
          <w:rFonts w:ascii="Times New Roman" w:hAnsi="Times New Roman" w:cs="Times New Roman"/>
          <w:b/>
          <w:sz w:val="24"/>
          <w:szCs w:val="24"/>
        </w:rPr>
        <w:t xml:space="preserve"> </w:t>
      </w:r>
      <w:r w:rsidRPr="00CC6D9E">
        <w:rPr>
          <w:rFonts w:ascii="Times New Roman" w:hAnsi="Times New Roman" w:cs="Times New Roman" w:hint="eastAsia"/>
          <w:b/>
          <w:sz w:val="24"/>
          <w:szCs w:val="24"/>
        </w:rPr>
        <w:t>则</w:t>
      </w:r>
    </w:p>
    <w:p w14:paraId="2AB361B3" w14:textId="77777777" w:rsidR="00946E85" w:rsidRPr="00CC6D9E" w:rsidRDefault="00946E85" w:rsidP="00065D1D">
      <w:pPr>
        <w:pStyle w:val="a3"/>
        <w:numPr>
          <w:ilvl w:val="0"/>
          <w:numId w:val="3"/>
        </w:numPr>
        <w:spacing w:line="360" w:lineRule="auto"/>
        <w:ind w:firstLineChars="0"/>
        <w:rPr>
          <w:rFonts w:ascii="Times New Roman" w:hAnsi="Times New Roman" w:cs="Times New Roman"/>
          <w:sz w:val="24"/>
          <w:szCs w:val="24"/>
        </w:rPr>
      </w:pPr>
      <w:r w:rsidRPr="00CC6D9E">
        <w:rPr>
          <w:rFonts w:ascii="Times New Roman" w:hAnsi="Times New Roman" w:cs="Times New Roman" w:hint="eastAsia"/>
          <w:sz w:val="24"/>
          <w:szCs w:val="24"/>
        </w:rPr>
        <w:t>本制度的相关定义：</w:t>
      </w:r>
    </w:p>
    <w:p w14:paraId="3EB7E7D8" w14:textId="77777777" w:rsidR="00946E85" w:rsidRPr="00CC6D9E" w:rsidRDefault="00946E85" w:rsidP="00946E85">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一）为信息披露义务人履行信息披露义务出具专项文件的证券公司、证券服务机构，是指为证券发行、上市、交易等证券业务活动制作、出具保荐书、审计报告、资产评估报告、估值报告、法律意见书、财务顾问报告、资信评级报告等文件的证券公司、会计师事务所、资产评估机构、律师事务所、财务顾问机构、资信评级机构等。</w:t>
      </w:r>
    </w:p>
    <w:p w14:paraId="30461ED0" w14:textId="77777777" w:rsidR="00946E85" w:rsidRPr="00CC6D9E" w:rsidRDefault="00946E85" w:rsidP="00946E85">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二）信息披露义务人，是指上市公司及其董事、监事、高级管理人员、股东、实际控制人，收购人，重大资产重组、再融资、重大交易有关各方等自然人、单位及其相关人员，破产管理人及其成员，以及法律、行政法规和中国证监会规定的其他承担信息披露义务的主体。</w:t>
      </w:r>
    </w:p>
    <w:p w14:paraId="0D18E722" w14:textId="77777777" w:rsidR="00946E85" w:rsidRPr="00CC6D9E" w:rsidRDefault="00946E85" w:rsidP="00946E85">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（三）及时，是指自起算日起或者触及披露时点的两个交易日内。</w:t>
      </w:r>
    </w:p>
    <w:p w14:paraId="0F67C777" w14:textId="77777777" w:rsidR="00946E85" w:rsidRPr="00CC6D9E" w:rsidRDefault="00946E85" w:rsidP="00946E85">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（四）“以上”、“以内”、“以下”含本数；“以外”、“低于”、“多于”、“超过”不含本数。</w:t>
      </w:r>
    </w:p>
    <w:p w14:paraId="1B5BD7FB" w14:textId="77777777" w:rsidR="00946E85" w:rsidRPr="00CC6D9E" w:rsidRDefault="00946E85">
      <w:pPr>
        <w:spacing w:line="360" w:lineRule="auto"/>
        <w:ind w:firstLineChars="200" w:firstLine="480"/>
        <w:rPr>
          <w:rFonts w:ascii="Times New Roman" w:hAnsi="Times New Roman" w:cs="Times New Roman"/>
          <w:sz w:val="24"/>
          <w:szCs w:val="24"/>
        </w:rPr>
      </w:pPr>
      <w:r w:rsidRPr="00CC6D9E">
        <w:rPr>
          <w:rFonts w:ascii="Times New Roman" w:hAnsi="Times New Roman" w:cs="Times New Roman" w:hint="eastAsia"/>
          <w:sz w:val="24"/>
          <w:szCs w:val="24"/>
        </w:rPr>
        <w:t>（五）上市公司的关联交易，是指上市公司或者其控股子公司与上市公司关联人之间发生的转移资源或者义务的事项。</w:t>
      </w:r>
    </w:p>
    <w:p w14:paraId="2D79710E" w14:textId="77777777" w:rsidR="0007123A" w:rsidRPr="00CC6D9E" w:rsidRDefault="0007123A"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本</w:t>
      </w:r>
      <w:r w:rsidR="0099657A" w:rsidRPr="00CC6D9E">
        <w:rPr>
          <w:rFonts w:ascii="Times New Roman" w:hAnsi="Times New Roman" w:cs="Times New Roman" w:hint="eastAsia"/>
          <w:sz w:val="24"/>
          <w:szCs w:val="24"/>
        </w:rPr>
        <w:t>制度未尽事宜，按有关法律、法规和规范性文件及《公司章程》的规定执行。本制度如与国家日后颁布的法律、法规和规范性文件或经合法程序修改后的《公司章程》</w:t>
      </w:r>
      <w:r w:rsidR="0099657A" w:rsidRPr="00CC6D9E">
        <w:rPr>
          <w:rFonts w:ascii="Times New Roman" w:hAnsi="Times New Roman" w:cs="Times New Roman" w:hint="eastAsia"/>
          <w:sz w:val="24"/>
          <w:szCs w:val="24"/>
        </w:rPr>
        <w:lastRenderedPageBreak/>
        <w:t>相冲突，按国家有关法律、法规和规范性文件及《公司章程》的规定执行并及时修订本制度。</w:t>
      </w:r>
    </w:p>
    <w:p w14:paraId="26F2FAC2" w14:textId="77777777" w:rsidR="00974D23" w:rsidRPr="00CC6D9E" w:rsidRDefault="00974D2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本制度由公司董事会负责制定、修改和解释</w:t>
      </w:r>
      <w:r w:rsidR="0007123A" w:rsidRPr="00CC6D9E">
        <w:rPr>
          <w:rFonts w:ascii="Times New Roman" w:hAnsi="Times New Roman" w:cs="Times New Roman" w:hint="eastAsia"/>
          <w:sz w:val="24"/>
          <w:szCs w:val="24"/>
        </w:rPr>
        <w:t>。</w:t>
      </w:r>
    </w:p>
    <w:p w14:paraId="528AA1B1" w14:textId="39A4541A" w:rsidR="00974D23" w:rsidRPr="00CC6D9E" w:rsidRDefault="00974D23" w:rsidP="00065D1D">
      <w:pPr>
        <w:pStyle w:val="a3"/>
        <w:numPr>
          <w:ilvl w:val="0"/>
          <w:numId w:val="3"/>
        </w:numPr>
        <w:spacing w:line="360" w:lineRule="auto"/>
        <w:ind w:left="0" w:firstLine="480"/>
        <w:rPr>
          <w:rFonts w:ascii="Times New Roman" w:hAnsi="Times New Roman" w:cs="Times New Roman"/>
          <w:sz w:val="24"/>
          <w:szCs w:val="24"/>
        </w:rPr>
      </w:pPr>
      <w:r w:rsidRPr="00CC6D9E">
        <w:rPr>
          <w:rFonts w:ascii="Times New Roman" w:hAnsi="Times New Roman" w:cs="Times New Roman" w:hint="eastAsia"/>
          <w:sz w:val="24"/>
          <w:szCs w:val="24"/>
        </w:rPr>
        <w:t>本制度经公司董事会审议通过后生效。</w:t>
      </w:r>
    </w:p>
    <w:p w14:paraId="0A450876" w14:textId="4494EE4F" w:rsidR="00B60A86" w:rsidRPr="001F19BF" w:rsidRDefault="00B60A86" w:rsidP="00B60A86">
      <w:pPr>
        <w:spacing w:line="360" w:lineRule="auto"/>
        <w:rPr>
          <w:rFonts w:ascii="Times New Roman" w:hAnsi="Times New Roman" w:cs="Times New Roman"/>
          <w:sz w:val="24"/>
          <w:szCs w:val="24"/>
        </w:rPr>
      </w:pPr>
    </w:p>
    <w:sectPr w:rsidR="00B60A86" w:rsidRPr="001F19BF" w:rsidSect="00B60A86">
      <w:footerReference w:type="default" r:id="rId8"/>
      <w:footerReference w:type="first" r:id="rId9"/>
      <w:pgSz w:w="11906" w:h="16838"/>
      <w:pgMar w:top="1134" w:right="849" w:bottom="1134" w:left="1418" w:header="851" w:footer="850"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2A76BE" w14:textId="77777777" w:rsidR="003E710E" w:rsidRDefault="003E710E" w:rsidP="005D6F77">
      <w:r>
        <w:separator/>
      </w:r>
    </w:p>
  </w:endnote>
  <w:endnote w:type="continuationSeparator" w:id="0">
    <w:p w14:paraId="12BF9E35" w14:textId="77777777" w:rsidR="003E710E" w:rsidRDefault="003E710E" w:rsidP="005D6F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Liberation Serif">
    <w:altName w:val="Times New Roman"/>
    <w:charset w:val="01"/>
    <w:family w:val="roman"/>
    <w:pitch w:val="variable"/>
  </w:font>
  <w:font w:name="DejaVu Sans">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607017"/>
      <w:docPartObj>
        <w:docPartGallery w:val="Page Numbers (Bottom of Page)"/>
        <w:docPartUnique/>
      </w:docPartObj>
    </w:sdtPr>
    <w:sdtEndPr>
      <w:rPr>
        <w:rFonts w:ascii="Times New Roman" w:hAnsi="Times New Roman" w:cs="Times New Roman"/>
      </w:rPr>
    </w:sdtEndPr>
    <w:sdtContent>
      <w:p w14:paraId="6ED0642E" w14:textId="77777777" w:rsidR="0064034D" w:rsidRPr="00DF0D13" w:rsidRDefault="0064034D">
        <w:pPr>
          <w:pStyle w:val="a6"/>
          <w:jc w:val="center"/>
          <w:rPr>
            <w:rFonts w:ascii="Times New Roman" w:hAnsi="Times New Roman" w:cs="Times New Roman"/>
          </w:rPr>
        </w:pPr>
        <w:r w:rsidRPr="00DF0D13">
          <w:rPr>
            <w:rFonts w:ascii="Times New Roman" w:hAnsi="Times New Roman" w:cs="Times New Roman"/>
          </w:rPr>
          <w:fldChar w:fldCharType="begin"/>
        </w:r>
        <w:r w:rsidRPr="00DF0D13">
          <w:rPr>
            <w:rFonts w:ascii="Times New Roman" w:hAnsi="Times New Roman" w:cs="Times New Roman"/>
          </w:rPr>
          <w:instrText>PAGE   \* MERGEFORMAT</w:instrText>
        </w:r>
        <w:r w:rsidRPr="00DF0D13">
          <w:rPr>
            <w:rFonts w:ascii="Times New Roman" w:hAnsi="Times New Roman" w:cs="Times New Roman"/>
          </w:rPr>
          <w:fldChar w:fldCharType="separate"/>
        </w:r>
        <w:r w:rsidR="006B3812" w:rsidRPr="006B3812">
          <w:rPr>
            <w:rFonts w:ascii="Times New Roman" w:hAnsi="Times New Roman" w:cs="Times New Roman"/>
            <w:noProof/>
            <w:lang w:val="zh-CN"/>
          </w:rPr>
          <w:t>15</w:t>
        </w:r>
        <w:r w:rsidRPr="00DF0D13">
          <w:rPr>
            <w:rFonts w:ascii="Times New Roman" w:hAnsi="Times New Roman" w:cs="Times New Roman"/>
          </w:rPr>
          <w:fldChar w:fldCharType="end"/>
        </w:r>
      </w:p>
    </w:sdtContent>
  </w:sdt>
  <w:p w14:paraId="4BA02428" w14:textId="77777777" w:rsidR="0064034D" w:rsidRPr="00DF0D13" w:rsidRDefault="0064034D">
    <w:pPr>
      <w:pStyle w:val="a6"/>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3803605"/>
      <w:docPartObj>
        <w:docPartGallery w:val="Page Numbers (Bottom of Page)"/>
        <w:docPartUnique/>
      </w:docPartObj>
    </w:sdtPr>
    <w:sdtEndPr>
      <w:rPr>
        <w:rFonts w:ascii="Times New Roman" w:hAnsi="Times New Roman" w:cs="Times New Roman"/>
      </w:rPr>
    </w:sdtEndPr>
    <w:sdtContent>
      <w:sdt>
        <w:sdtPr>
          <w:id w:val="1941412664"/>
          <w:docPartObj>
            <w:docPartGallery w:val="Page Numbers (Top of Page)"/>
            <w:docPartUnique/>
          </w:docPartObj>
        </w:sdtPr>
        <w:sdtEndPr>
          <w:rPr>
            <w:rFonts w:ascii="Times New Roman" w:hAnsi="Times New Roman" w:cs="Times New Roman"/>
          </w:rPr>
        </w:sdtEndPr>
        <w:sdtContent>
          <w:p w14:paraId="37112AA1" w14:textId="77777777" w:rsidR="0064034D" w:rsidRPr="00065D1D" w:rsidRDefault="0064034D">
            <w:pPr>
              <w:pStyle w:val="a6"/>
              <w:jc w:val="center"/>
              <w:rPr>
                <w:rFonts w:ascii="Times New Roman" w:hAnsi="Times New Roman" w:cs="Times New Roman"/>
              </w:rPr>
            </w:pPr>
            <w:r w:rsidRPr="00065D1D">
              <w:rPr>
                <w:rFonts w:ascii="Times New Roman" w:hAnsi="Times New Roman" w:cs="Times New Roman"/>
                <w:lang w:val="zh-CN"/>
              </w:rPr>
              <w:t xml:space="preserve"> </w:t>
            </w:r>
            <w:r w:rsidRPr="00065D1D">
              <w:rPr>
                <w:rFonts w:ascii="Times New Roman" w:hAnsi="Times New Roman" w:cs="Times New Roman"/>
                <w:b/>
                <w:bCs/>
                <w:sz w:val="24"/>
                <w:szCs w:val="24"/>
              </w:rPr>
              <w:fldChar w:fldCharType="begin"/>
            </w:r>
            <w:r w:rsidRPr="00065D1D">
              <w:rPr>
                <w:rFonts w:ascii="Times New Roman" w:hAnsi="Times New Roman" w:cs="Times New Roman"/>
                <w:b/>
                <w:bCs/>
              </w:rPr>
              <w:instrText>PAGE</w:instrText>
            </w:r>
            <w:r w:rsidRPr="00065D1D">
              <w:rPr>
                <w:rFonts w:ascii="Times New Roman" w:hAnsi="Times New Roman" w:cs="Times New Roman"/>
                <w:b/>
                <w:bCs/>
                <w:sz w:val="24"/>
                <w:szCs w:val="24"/>
              </w:rPr>
              <w:fldChar w:fldCharType="separate"/>
            </w:r>
            <w:r w:rsidR="006B3812">
              <w:rPr>
                <w:rFonts w:ascii="Times New Roman" w:hAnsi="Times New Roman" w:cs="Times New Roman"/>
                <w:b/>
                <w:bCs/>
                <w:noProof/>
              </w:rPr>
              <w:t>1</w:t>
            </w:r>
            <w:r w:rsidRPr="00065D1D">
              <w:rPr>
                <w:rFonts w:ascii="Times New Roman" w:hAnsi="Times New Roman" w:cs="Times New Roman"/>
                <w:b/>
                <w:bCs/>
                <w:sz w:val="24"/>
                <w:szCs w:val="24"/>
              </w:rPr>
              <w:fldChar w:fldCharType="end"/>
            </w:r>
            <w:r w:rsidRPr="00065D1D">
              <w:rPr>
                <w:rFonts w:ascii="Times New Roman" w:hAnsi="Times New Roman" w:cs="Times New Roman"/>
                <w:lang w:val="zh-CN"/>
              </w:rPr>
              <w:t xml:space="preserve"> / </w:t>
            </w:r>
            <w:r w:rsidRPr="00065D1D">
              <w:rPr>
                <w:rFonts w:ascii="Times New Roman" w:hAnsi="Times New Roman" w:cs="Times New Roman"/>
                <w:b/>
                <w:bCs/>
                <w:sz w:val="24"/>
                <w:szCs w:val="24"/>
              </w:rPr>
              <w:fldChar w:fldCharType="begin"/>
            </w:r>
            <w:r w:rsidRPr="00065D1D">
              <w:rPr>
                <w:rFonts w:ascii="Times New Roman" w:hAnsi="Times New Roman" w:cs="Times New Roman"/>
                <w:b/>
                <w:bCs/>
              </w:rPr>
              <w:instrText>NUMPAGES</w:instrText>
            </w:r>
            <w:r w:rsidRPr="00065D1D">
              <w:rPr>
                <w:rFonts w:ascii="Times New Roman" w:hAnsi="Times New Roman" w:cs="Times New Roman"/>
                <w:b/>
                <w:bCs/>
                <w:sz w:val="24"/>
                <w:szCs w:val="24"/>
              </w:rPr>
              <w:fldChar w:fldCharType="separate"/>
            </w:r>
            <w:r w:rsidR="006B3812">
              <w:rPr>
                <w:rFonts w:ascii="Times New Roman" w:hAnsi="Times New Roman" w:cs="Times New Roman"/>
                <w:b/>
                <w:bCs/>
                <w:noProof/>
              </w:rPr>
              <w:t>18</w:t>
            </w:r>
            <w:r w:rsidRPr="00065D1D">
              <w:rPr>
                <w:rFonts w:ascii="Times New Roman" w:hAnsi="Times New Roman" w:cs="Times New Roman"/>
                <w:b/>
                <w:bCs/>
                <w:sz w:val="24"/>
                <w:szCs w:val="24"/>
              </w:rPr>
              <w:fldChar w:fldCharType="end"/>
            </w:r>
          </w:p>
        </w:sdtContent>
      </w:sdt>
    </w:sdtContent>
  </w:sdt>
  <w:p w14:paraId="289D33CA" w14:textId="77777777" w:rsidR="0064034D" w:rsidRDefault="0064034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8217E5" w14:textId="77777777" w:rsidR="003E710E" w:rsidRDefault="003E710E" w:rsidP="005D6F77">
      <w:r>
        <w:separator/>
      </w:r>
    </w:p>
  </w:footnote>
  <w:footnote w:type="continuationSeparator" w:id="0">
    <w:p w14:paraId="1A861211" w14:textId="77777777" w:rsidR="003E710E" w:rsidRDefault="003E710E" w:rsidP="005D6F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009F6"/>
    <w:multiLevelType w:val="hybridMultilevel"/>
    <w:tmpl w:val="8ED2905A"/>
    <w:lvl w:ilvl="0" w:tplc="4A74918E">
      <w:start w:val="1"/>
      <w:numFmt w:val="japaneseCounting"/>
      <w:lvlText w:val="（%1）"/>
      <w:lvlJc w:val="left"/>
      <w:pPr>
        <w:ind w:left="1267"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CF960CA"/>
    <w:multiLevelType w:val="hybridMultilevel"/>
    <w:tmpl w:val="034274A0"/>
    <w:lvl w:ilvl="0" w:tplc="BCA48D3C">
      <w:start w:val="1"/>
      <w:numFmt w:val="chineseCountingThousand"/>
      <w:lvlText w:val="第%1条 "/>
      <w:lvlJc w:val="left"/>
      <w:pPr>
        <w:ind w:left="902" w:hanging="420"/>
      </w:pPr>
      <w:rPr>
        <w:rFonts w:hint="eastAsia"/>
        <w:b/>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FCE7D2A"/>
    <w:multiLevelType w:val="hybridMultilevel"/>
    <w:tmpl w:val="767CD9E2"/>
    <w:lvl w:ilvl="0" w:tplc="99E21262">
      <w:start w:val="1"/>
      <w:numFmt w:val="japaneseCounting"/>
      <w:lvlText w:val="（%1）"/>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5D547E7"/>
    <w:multiLevelType w:val="hybridMultilevel"/>
    <w:tmpl w:val="5C5E021A"/>
    <w:lvl w:ilvl="0" w:tplc="B1300D80">
      <w:start w:val="1"/>
      <w:numFmt w:val="chineseCountingThousand"/>
      <w:lvlText w:val="第%1条 "/>
      <w:lvlJc w:val="left"/>
      <w:pPr>
        <w:ind w:left="900" w:hanging="420"/>
      </w:pPr>
      <w:rPr>
        <w:rFonts w:hint="eastAsia"/>
        <w:b/>
        <w:i w:val="0"/>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4FBB7048"/>
    <w:multiLevelType w:val="hybridMultilevel"/>
    <w:tmpl w:val="C0F40432"/>
    <w:lvl w:ilvl="0" w:tplc="702A7BE6">
      <w:start w:val="1"/>
      <w:numFmt w:val="japaneseCounting"/>
      <w:lvlText w:val="第%1条"/>
      <w:lvlJc w:val="left"/>
      <w:pPr>
        <w:ind w:left="1817" w:hanging="1335"/>
      </w:pPr>
      <w:rPr>
        <w:rFonts w:hint="default"/>
        <w:b/>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76AB3D2F"/>
    <w:multiLevelType w:val="hybridMultilevel"/>
    <w:tmpl w:val="6FC43766"/>
    <w:lvl w:ilvl="0" w:tplc="0BDC575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0"/>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7D3"/>
    <w:rsid w:val="00007B1C"/>
    <w:rsid w:val="00016521"/>
    <w:rsid w:val="00016A2E"/>
    <w:rsid w:val="000217D9"/>
    <w:rsid w:val="00023676"/>
    <w:rsid w:val="000328D1"/>
    <w:rsid w:val="00032EDB"/>
    <w:rsid w:val="00040CCF"/>
    <w:rsid w:val="000418C4"/>
    <w:rsid w:val="0004237B"/>
    <w:rsid w:val="00047396"/>
    <w:rsid w:val="000602C8"/>
    <w:rsid w:val="00065D1D"/>
    <w:rsid w:val="00070150"/>
    <w:rsid w:val="0007123A"/>
    <w:rsid w:val="0007253E"/>
    <w:rsid w:val="000735B8"/>
    <w:rsid w:val="000759F7"/>
    <w:rsid w:val="00075BE8"/>
    <w:rsid w:val="000811BC"/>
    <w:rsid w:val="00084C79"/>
    <w:rsid w:val="000868C1"/>
    <w:rsid w:val="00093B6F"/>
    <w:rsid w:val="000953FB"/>
    <w:rsid w:val="000A1D66"/>
    <w:rsid w:val="000A2585"/>
    <w:rsid w:val="000A390C"/>
    <w:rsid w:val="000A5101"/>
    <w:rsid w:val="000B140C"/>
    <w:rsid w:val="000B31C0"/>
    <w:rsid w:val="000D3D53"/>
    <w:rsid w:val="000D63D4"/>
    <w:rsid w:val="000D7566"/>
    <w:rsid w:val="000E08F5"/>
    <w:rsid w:val="000E57FD"/>
    <w:rsid w:val="001003B7"/>
    <w:rsid w:val="0011398A"/>
    <w:rsid w:val="00121232"/>
    <w:rsid w:val="0012305F"/>
    <w:rsid w:val="00123FE2"/>
    <w:rsid w:val="00131074"/>
    <w:rsid w:val="00132636"/>
    <w:rsid w:val="00132EF4"/>
    <w:rsid w:val="001549B4"/>
    <w:rsid w:val="00163C00"/>
    <w:rsid w:val="001757DB"/>
    <w:rsid w:val="00176A3B"/>
    <w:rsid w:val="001814EF"/>
    <w:rsid w:val="001820C4"/>
    <w:rsid w:val="001955D9"/>
    <w:rsid w:val="001976CC"/>
    <w:rsid w:val="001A10A0"/>
    <w:rsid w:val="001A1178"/>
    <w:rsid w:val="001A4B2B"/>
    <w:rsid w:val="001B0371"/>
    <w:rsid w:val="001B22BE"/>
    <w:rsid w:val="001C2711"/>
    <w:rsid w:val="001C4AD8"/>
    <w:rsid w:val="001C6D10"/>
    <w:rsid w:val="001D4DDF"/>
    <w:rsid w:val="001E15A8"/>
    <w:rsid w:val="001E21CE"/>
    <w:rsid w:val="001F19BF"/>
    <w:rsid w:val="001F3A18"/>
    <w:rsid w:val="001F3B43"/>
    <w:rsid w:val="001F3D98"/>
    <w:rsid w:val="001F6C78"/>
    <w:rsid w:val="00200A16"/>
    <w:rsid w:val="00205198"/>
    <w:rsid w:val="00210820"/>
    <w:rsid w:val="00217E0F"/>
    <w:rsid w:val="00230C58"/>
    <w:rsid w:val="00230F68"/>
    <w:rsid w:val="002333AD"/>
    <w:rsid w:val="00245A49"/>
    <w:rsid w:val="00250481"/>
    <w:rsid w:val="00260D01"/>
    <w:rsid w:val="0026296A"/>
    <w:rsid w:val="00264998"/>
    <w:rsid w:val="00265865"/>
    <w:rsid w:val="00266DDB"/>
    <w:rsid w:val="00270BBE"/>
    <w:rsid w:val="00271D79"/>
    <w:rsid w:val="00272C36"/>
    <w:rsid w:val="002751CD"/>
    <w:rsid w:val="00277BE0"/>
    <w:rsid w:val="00281477"/>
    <w:rsid w:val="00287B4F"/>
    <w:rsid w:val="0029095C"/>
    <w:rsid w:val="0029121F"/>
    <w:rsid w:val="002A3D77"/>
    <w:rsid w:val="002A5D8A"/>
    <w:rsid w:val="002A7990"/>
    <w:rsid w:val="002A7DB2"/>
    <w:rsid w:val="002B59E2"/>
    <w:rsid w:val="002B717C"/>
    <w:rsid w:val="002C1543"/>
    <w:rsid w:val="002C203A"/>
    <w:rsid w:val="002C6120"/>
    <w:rsid w:val="002C7B88"/>
    <w:rsid w:val="002D698C"/>
    <w:rsid w:val="002E0681"/>
    <w:rsid w:val="002E5588"/>
    <w:rsid w:val="002E74E1"/>
    <w:rsid w:val="00310E6A"/>
    <w:rsid w:val="00323A7D"/>
    <w:rsid w:val="00323B30"/>
    <w:rsid w:val="00326A70"/>
    <w:rsid w:val="00331AAA"/>
    <w:rsid w:val="00333705"/>
    <w:rsid w:val="003370B0"/>
    <w:rsid w:val="00345C42"/>
    <w:rsid w:val="00355339"/>
    <w:rsid w:val="003571C0"/>
    <w:rsid w:val="003615EB"/>
    <w:rsid w:val="00362742"/>
    <w:rsid w:val="0036389A"/>
    <w:rsid w:val="003670AC"/>
    <w:rsid w:val="00367C70"/>
    <w:rsid w:val="00370174"/>
    <w:rsid w:val="00377581"/>
    <w:rsid w:val="00381E36"/>
    <w:rsid w:val="0038217B"/>
    <w:rsid w:val="00383C16"/>
    <w:rsid w:val="00385EE5"/>
    <w:rsid w:val="00393B2D"/>
    <w:rsid w:val="003948F4"/>
    <w:rsid w:val="003A1E18"/>
    <w:rsid w:val="003A2326"/>
    <w:rsid w:val="003A6CBA"/>
    <w:rsid w:val="003C11C2"/>
    <w:rsid w:val="003C64B1"/>
    <w:rsid w:val="003D16B2"/>
    <w:rsid w:val="003D6DEC"/>
    <w:rsid w:val="003E710E"/>
    <w:rsid w:val="003F37F4"/>
    <w:rsid w:val="003F3B85"/>
    <w:rsid w:val="003F7663"/>
    <w:rsid w:val="003F7F8E"/>
    <w:rsid w:val="00416854"/>
    <w:rsid w:val="00426CFC"/>
    <w:rsid w:val="00427DD2"/>
    <w:rsid w:val="004321AB"/>
    <w:rsid w:val="00441157"/>
    <w:rsid w:val="00441F7E"/>
    <w:rsid w:val="0044433E"/>
    <w:rsid w:val="00451167"/>
    <w:rsid w:val="00454729"/>
    <w:rsid w:val="00455083"/>
    <w:rsid w:val="00456ACF"/>
    <w:rsid w:val="00460166"/>
    <w:rsid w:val="00464F93"/>
    <w:rsid w:val="0046566F"/>
    <w:rsid w:val="0046615F"/>
    <w:rsid w:val="00470A06"/>
    <w:rsid w:val="00477D0F"/>
    <w:rsid w:val="00490B12"/>
    <w:rsid w:val="004A176E"/>
    <w:rsid w:val="004A631C"/>
    <w:rsid w:val="004B21E2"/>
    <w:rsid w:val="004B3899"/>
    <w:rsid w:val="004B789A"/>
    <w:rsid w:val="004D1210"/>
    <w:rsid w:val="004D2DAB"/>
    <w:rsid w:val="004D5CE6"/>
    <w:rsid w:val="004D679B"/>
    <w:rsid w:val="004E23B4"/>
    <w:rsid w:val="004F3DD8"/>
    <w:rsid w:val="005040EC"/>
    <w:rsid w:val="005047BC"/>
    <w:rsid w:val="00506D36"/>
    <w:rsid w:val="0051573D"/>
    <w:rsid w:val="0053048C"/>
    <w:rsid w:val="005375E9"/>
    <w:rsid w:val="0053791E"/>
    <w:rsid w:val="00544D24"/>
    <w:rsid w:val="00547F02"/>
    <w:rsid w:val="005557B3"/>
    <w:rsid w:val="0056603B"/>
    <w:rsid w:val="00573DC5"/>
    <w:rsid w:val="00576BF5"/>
    <w:rsid w:val="00585AC1"/>
    <w:rsid w:val="005A5BD6"/>
    <w:rsid w:val="005B2BD2"/>
    <w:rsid w:val="005B5E58"/>
    <w:rsid w:val="005B6972"/>
    <w:rsid w:val="005B6D66"/>
    <w:rsid w:val="005C0914"/>
    <w:rsid w:val="005C4258"/>
    <w:rsid w:val="005C42F0"/>
    <w:rsid w:val="005C755F"/>
    <w:rsid w:val="005D2D73"/>
    <w:rsid w:val="005D6F77"/>
    <w:rsid w:val="005D75B3"/>
    <w:rsid w:val="005E449A"/>
    <w:rsid w:val="005E7F7D"/>
    <w:rsid w:val="005F2ABF"/>
    <w:rsid w:val="005F575C"/>
    <w:rsid w:val="005F6E8E"/>
    <w:rsid w:val="00601FDF"/>
    <w:rsid w:val="006024AA"/>
    <w:rsid w:val="00607A41"/>
    <w:rsid w:val="00612806"/>
    <w:rsid w:val="00614508"/>
    <w:rsid w:val="006170C3"/>
    <w:rsid w:val="00626C17"/>
    <w:rsid w:val="00626D84"/>
    <w:rsid w:val="0062778D"/>
    <w:rsid w:val="00627DD8"/>
    <w:rsid w:val="006343EC"/>
    <w:rsid w:val="00634EA6"/>
    <w:rsid w:val="00640217"/>
    <w:rsid w:val="0064034D"/>
    <w:rsid w:val="0064624F"/>
    <w:rsid w:val="00664400"/>
    <w:rsid w:val="00664418"/>
    <w:rsid w:val="00664668"/>
    <w:rsid w:val="006678EF"/>
    <w:rsid w:val="00670519"/>
    <w:rsid w:val="00680E10"/>
    <w:rsid w:val="006877D3"/>
    <w:rsid w:val="006959B8"/>
    <w:rsid w:val="006A6872"/>
    <w:rsid w:val="006A73FE"/>
    <w:rsid w:val="006B167E"/>
    <w:rsid w:val="006B3812"/>
    <w:rsid w:val="006B5D07"/>
    <w:rsid w:val="006D0088"/>
    <w:rsid w:val="006D2F0C"/>
    <w:rsid w:val="006D30CC"/>
    <w:rsid w:val="006D6188"/>
    <w:rsid w:val="006E20BE"/>
    <w:rsid w:val="006E48F3"/>
    <w:rsid w:val="006E7D16"/>
    <w:rsid w:val="006F0588"/>
    <w:rsid w:val="006F16CE"/>
    <w:rsid w:val="006F1F87"/>
    <w:rsid w:val="00701C9E"/>
    <w:rsid w:val="00702960"/>
    <w:rsid w:val="00710E65"/>
    <w:rsid w:val="0073160A"/>
    <w:rsid w:val="00732E78"/>
    <w:rsid w:val="007438F4"/>
    <w:rsid w:val="007779D7"/>
    <w:rsid w:val="00780573"/>
    <w:rsid w:val="007876FE"/>
    <w:rsid w:val="00787AA8"/>
    <w:rsid w:val="00793FF6"/>
    <w:rsid w:val="007A5673"/>
    <w:rsid w:val="007B6A99"/>
    <w:rsid w:val="007C2FE4"/>
    <w:rsid w:val="007D2986"/>
    <w:rsid w:val="007D409D"/>
    <w:rsid w:val="007F5066"/>
    <w:rsid w:val="007F7D5A"/>
    <w:rsid w:val="00800FD9"/>
    <w:rsid w:val="008012F7"/>
    <w:rsid w:val="0081117F"/>
    <w:rsid w:val="008270AF"/>
    <w:rsid w:val="00843753"/>
    <w:rsid w:val="008453DF"/>
    <w:rsid w:val="00846323"/>
    <w:rsid w:val="00860C26"/>
    <w:rsid w:val="00864A17"/>
    <w:rsid w:val="008706EE"/>
    <w:rsid w:val="008708FD"/>
    <w:rsid w:val="008720EE"/>
    <w:rsid w:val="008765D1"/>
    <w:rsid w:val="0087750A"/>
    <w:rsid w:val="00881E93"/>
    <w:rsid w:val="00886DD2"/>
    <w:rsid w:val="008870A0"/>
    <w:rsid w:val="0088735C"/>
    <w:rsid w:val="008906CF"/>
    <w:rsid w:val="00893F05"/>
    <w:rsid w:val="00894CDC"/>
    <w:rsid w:val="008A4449"/>
    <w:rsid w:val="008A5905"/>
    <w:rsid w:val="008B289A"/>
    <w:rsid w:val="008B5646"/>
    <w:rsid w:val="008B7735"/>
    <w:rsid w:val="008C1D44"/>
    <w:rsid w:val="008C6EC9"/>
    <w:rsid w:val="008C7391"/>
    <w:rsid w:val="008C7464"/>
    <w:rsid w:val="008D34A0"/>
    <w:rsid w:val="008D3776"/>
    <w:rsid w:val="008E0C8F"/>
    <w:rsid w:val="008E2B36"/>
    <w:rsid w:val="008E3165"/>
    <w:rsid w:val="008E56B7"/>
    <w:rsid w:val="008E7F91"/>
    <w:rsid w:val="008F061B"/>
    <w:rsid w:val="008F19A0"/>
    <w:rsid w:val="008F3833"/>
    <w:rsid w:val="008F3B33"/>
    <w:rsid w:val="008F4790"/>
    <w:rsid w:val="008F7F13"/>
    <w:rsid w:val="009006A3"/>
    <w:rsid w:val="00920019"/>
    <w:rsid w:val="00920231"/>
    <w:rsid w:val="009222CA"/>
    <w:rsid w:val="00922B96"/>
    <w:rsid w:val="0092385A"/>
    <w:rsid w:val="00925C17"/>
    <w:rsid w:val="00927108"/>
    <w:rsid w:val="0092732A"/>
    <w:rsid w:val="00930A96"/>
    <w:rsid w:val="009424E9"/>
    <w:rsid w:val="00943AE3"/>
    <w:rsid w:val="00946E85"/>
    <w:rsid w:val="00956FE6"/>
    <w:rsid w:val="00963CD9"/>
    <w:rsid w:val="00963FEE"/>
    <w:rsid w:val="00974D23"/>
    <w:rsid w:val="00984042"/>
    <w:rsid w:val="0098432A"/>
    <w:rsid w:val="00990126"/>
    <w:rsid w:val="00992ACD"/>
    <w:rsid w:val="0099657A"/>
    <w:rsid w:val="00996FC9"/>
    <w:rsid w:val="009A2E01"/>
    <w:rsid w:val="009A3356"/>
    <w:rsid w:val="009A4462"/>
    <w:rsid w:val="009A5C24"/>
    <w:rsid w:val="009B0FC2"/>
    <w:rsid w:val="009C0505"/>
    <w:rsid w:val="009C4BCC"/>
    <w:rsid w:val="009C5FDB"/>
    <w:rsid w:val="009D1536"/>
    <w:rsid w:val="009D3575"/>
    <w:rsid w:val="009E004D"/>
    <w:rsid w:val="009E2EAA"/>
    <w:rsid w:val="009F174D"/>
    <w:rsid w:val="00A05614"/>
    <w:rsid w:val="00A06691"/>
    <w:rsid w:val="00A0776C"/>
    <w:rsid w:val="00A07E76"/>
    <w:rsid w:val="00A11265"/>
    <w:rsid w:val="00A12E5C"/>
    <w:rsid w:val="00A138E5"/>
    <w:rsid w:val="00A1732D"/>
    <w:rsid w:val="00A204C8"/>
    <w:rsid w:val="00A20F43"/>
    <w:rsid w:val="00A311C2"/>
    <w:rsid w:val="00A31FB4"/>
    <w:rsid w:val="00A34BA1"/>
    <w:rsid w:val="00A42203"/>
    <w:rsid w:val="00A45949"/>
    <w:rsid w:val="00A64614"/>
    <w:rsid w:val="00A73BF5"/>
    <w:rsid w:val="00A74141"/>
    <w:rsid w:val="00A7446C"/>
    <w:rsid w:val="00A76FD3"/>
    <w:rsid w:val="00AA2A2B"/>
    <w:rsid w:val="00AA62D8"/>
    <w:rsid w:val="00AB25F7"/>
    <w:rsid w:val="00AB5D6B"/>
    <w:rsid w:val="00AC40B0"/>
    <w:rsid w:val="00AC4E07"/>
    <w:rsid w:val="00AD254E"/>
    <w:rsid w:val="00AE02F8"/>
    <w:rsid w:val="00AE2242"/>
    <w:rsid w:val="00AE2BB0"/>
    <w:rsid w:val="00AF4161"/>
    <w:rsid w:val="00B03F06"/>
    <w:rsid w:val="00B07EFF"/>
    <w:rsid w:val="00B1061F"/>
    <w:rsid w:val="00B14514"/>
    <w:rsid w:val="00B17B63"/>
    <w:rsid w:val="00B206E8"/>
    <w:rsid w:val="00B226CB"/>
    <w:rsid w:val="00B227D8"/>
    <w:rsid w:val="00B235A1"/>
    <w:rsid w:val="00B24836"/>
    <w:rsid w:val="00B355CF"/>
    <w:rsid w:val="00B408C0"/>
    <w:rsid w:val="00B415BE"/>
    <w:rsid w:val="00B44138"/>
    <w:rsid w:val="00B46752"/>
    <w:rsid w:val="00B51BBA"/>
    <w:rsid w:val="00B60862"/>
    <w:rsid w:val="00B60A86"/>
    <w:rsid w:val="00B61762"/>
    <w:rsid w:val="00B61BEB"/>
    <w:rsid w:val="00B74653"/>
    <w:rsid w:val="00B77ED7"/>
    <w:rsid w:val="00BA2CBC"/>
    <w:rsid w:val="00BB6858"/>
    <w:rsid w:val="00BC7719"/>
    <w:rsid w:val="00BD0D6B"/>
    <w:rsid w:val="00BD4849"/>
    <w:rsid w:val="00BE2008"/>
    <w:rsid w:val="00BE75A5"/>
    <w:rsid w:val="00C024AF"/>
    <w:rsid w:val="00C04B1A"/>
    <w:rsid w:val="00C05339"/>
    <w:rsid w:val="00C06C3A"/>
    <w:rsid w:val="00C06FB1"/>
    <w:rsid w:val="00C11660"/>
    <w:rsid w:val="00C11764"/>
    <w:rsid w:val="00C124E7"/>
    <w:rsid w:val="00C203F3"/>
    <w:rsid w:val="00C2130E"/>
    <w:rsid w:val="00C22521"/>
    <w:rsid w:val="00C27736"/>
    <w:rsid w:val="00C30E5B"/>
    <w:rsid w:val="00C40D16"/>
    <w:rsid w:val="00C447CB"/>
    <w:rsid w:val="00C45049"/>
    <w:rsid w:val="00C458D5"/>
    <w:rsid w:val="00C458E0"/>
    <w:rsid w:val="00C4646B"/>
    <w:rsid w:val="00C47957"/>
    <w:rsid w:val="00C52B83"/>
    <w:rsid w:val="00C627DF"/>
    <w:rsid w:val="00C634A7"/>
    <w:rsid w:val="00C6692A"/>
    <w:rsid w:val="00C701B5"/>
    <w:rsid w:val="00C719F1"/>
    <w:rsid w:val="00C721B3"/>
    <w:rsid w:val="00C8724E"/>
    <w:rsid w:val="00C87497"/>
    <w:rsid w:val="00C90C6D"/>
    <w:rsid w:val="00C9180E"/>
    <w:rsid w:val="00CA1118"/>
    <w:rsid w:val="00CB1CEA"/>
    <w:rsid w:val="00CB1D28"/>
    <w:rsid w:val="00CB2057"/>
    <w:rsid w:val="00CB4E3D"/>
    <w:rsid w:val="00CB6956"/>
    <w:rsid w:val="00CC6D9E"/>
    <w:rsid w:val="00CD573A"/>
    <w:rsid w:val="00CD5FE9"/>
    <w:rsid w:val="00CE18C6"/>
    <w:rsid w:val="00CE59D4"/>
    <w:rsid w:val="00CF433F"/>
    <w:rsid w:val="00CF4523"/>
    <w:rsid w:val="00D00415"/>
    <w:rsid w:val="00D060A0"/>
    <w:rsid w:val="00D0660C"/>
    <w:rsid w:val="00D07BAE"/>
    <w:rsid w:val="00D12F6F"/>
    <w:rsid w:val="00D15F77"/>
    <w:rsid w:val="00D20285"/>
    <w:rsid w:val="00D408CD"/>
    <w:rsid w:val="00D41F8A"/>
    <w:rsid w:val="00D42309"/>
    <w:rsid w:val="00D43AE3"/>
    <w:rsid w:val="00D50A21"/>
    <w:rsid w:val="00D5689E"/>
    <w:rsid w:val="00D56B70"/>
    <w:rsid w:val="00D63EF3"/>
    <w:rsid w:val="00D80DED"/>
    <w:rsid w:val="00D819A0"/>
    <w:rsid w:val="00D859CE"/>
    <w:rsid w:val="00D92C25"/>
    <w:rsid w:val="00D96711"/>
    <w:rsid w:val="00DB0249"/>
    <w:rsid w:val="00DC0160"/>
    <w:rsid w:val="00DD2F0F"/>
    <w:rsid w:val="00DD413D"/>
    <w:rsid w:val="00DD5B0C"/>
    <w:rsid w:val="00DE2134"/>
    <w:rsid w:val="00DE58EE"/>
    <w:rsid w:val="00DF0309"/>
    <w:rsid w:val="00DF0D13"/>
    <w:rsid w:val="00DF38BD"/>
    <w:rsid w:val="00DF49C5"/>
    <w:rsid w:val="00E00FF1"/>
    <w:rsid w:val="00E030AA"/>
    <w:rsid w:val="00E034BB"/>
    <w:rsid w:val="00E045CB"/>
    <w:rsid w:val="00E046F3"/>
    <w:rsid w:val="00E11EC4"/>
    <w:rsid w:val="00E13D0B"/>
    <w:rsid w:val="00E17CEE"/>
    <w:rsid w:val="00E217FB"/>
    <w:rsid w:val="00E21C2A"/>
    <w:rsid w:val="00E278B6"/>
    <w:rsid w:val="00E34371"/>
    <w:rsid w:val="00E36288"/>
    <w:rsid w:val="00E431D0"/>
    <w:rsid w:val="00E53BEF"/>
    <w:rsid w:val="00E60BC9"/>
    <w:rsid w:val="00E70231"/>
    <w:rsid w:val="00E845AC"/>
    <w:rsid w:val="00E93658"/>
    <w:rsid w:val="00E938C8"/>
    <w:rsid w:val="00E96A2D"/>
    <w:rsid w:val="00EA2ED8"/>
    <w:rsid w:val="00EB6834"/>
    <w:rsid w:val="00EC6C4B"/>
    <w:rsid w:val="00EC6FD5"/>
    <w:rsid w:val="00EC7DC2"/>
    <w:rsid w:val="00ED09E8"/>
    <w:rsid w:val="00ED1AE6"/>
    <w:rsid w:val="00ED4278"/>
    <w:rsid w:val="00ED7C4B"/>
    <w:rsid w:val="00EE0E6C"/>
    <w:rsid w:val="00EE6877"/>
    <w:rsid w:val="00EF0DB8"/>
    <w:rsid w:val="00EF1CC2"/>
    <w:rsid w:val="00EF3A71"/>
    <w:rsid w:val="00EF7F64"/>
    <w:rsid w:val="00F165D1"/>
    <w:rsid w:val="00F21C9F"/>
    <w:rsid w:val="00F21EA5"/>
    <w:rsid w:val="00F27DA8"/>
    <w:rsid w:val="00F32FF9"/>
    <w:rsid w:val="00F374A6"/>
    <w:rsid w:val="00F40486"/>
    <w:rsid w:val="00F53004"/>
    <w:rsid w:val="00F54BAB"/>
    <w:rsid w:val="00F56E4D"/>
    <w:rsid w:val="00F62529"/>
    <w:rsid w:val="00F643B8"/>
    <w:rsid w:val="00F67AB7"/>
    <w:rsid w:val="00F7474C"/>
    <w:rsid w:val="00F75ADC"/>
    <w:rsid w:val="00F86314"/>
    <w:rsid w:val="00F900DA"/>
    <w:rsid w:val="00FA5F7A"/>
    <w:rsid w:val="00FA6192"/>
    <w:rsid w:val="00FA703E"/>
    <w:rsid w:val="00FC2112"/>
    <w:rsid w:val="00FC61AE"/>
    <w:rsid w:val="00FD41B1"/>
    <w:rsid w:val="00FE2C09"/>
    <w:rsid w:val="00FE3228"/>
    <w:rsid w:val="00FE32CC"/>
    <w:rsid w:val="00FE63BE"/>
    <w:rsid w:val="00FF1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D87336"/>
  <w15:docId w15:val="{94AF4A4F-3011-4910-918E-DB8ED2531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77BE0"/>
    <w:pPr>
      <w:ind w:firstLineChars="200" w:firstLine="420"/>
    </w:pPr>
  </w:style>
  <w:style w:type="paragraph" w:styleId="a4">
    <w:name w:val="Normal (Web)"/>
    <w:basedOn w:val="a"/>
    <w:uiPriority w:val="99"/>
    <w:semiHidden/>
    <w:unhideWhenUsed/>
    <w:rsid w:val="00287B4F"/>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5D6F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D6F77"/>
    <w:rPr>
      <w:sz w:val="18"/>
      <w:szCs w:val="18"/>
    </w:rPr>
  </w:style>
  <w:style w:type="paragraph" w:styleId="a6">
    <w:name w:val="footer"/>
    <w:basedOn w:val="a"/>
    <w:link w:val="Char0"/>
    <w:uiPriority w:val="99"/>
    <w:unhideWhenUsed/>
    <w:rsid w:val="005D6F77"/>
    <w:pPr>
      <w:tabs>
        <w:tab w:val="center" w:pos="4153"/>
        <w:tab w:val="right" w:pos="8306"/>
      </w:tabs>
      <w:snapToGrid w:val="0"/>
      <w:jc w:val="left"/>
    </w:pPr>
    <w:rPr>
      <w:sz w:val="18"/>
      <w:szCs w:val="18"/>
    </w:rPr>
  </w:style>
  <w:style w:type="character" w:customStyle="1" w:styleId="Char0">
    <w:name w:val="页脚 Char"/>
    <w:basedOn w:val="a0"/>
    <w:link w:val="a6"/>
    <w:uiPriority w:val="99"/>
    <w:rsid w:val="005D6F77"/>
    <w:rPr>
      <w:sz w:val="18"/>
      <w:szCs w:val="18"/>
    </w:rPr>
  </w:style>
  <w:style w:type="paragraph" w:styleId="a7">
    <w:name w:val="Balloon Text"/>
    <w:basedOn w:val="a"/>
    <w:link w:val="Char1"/>
    <w:uiPriority w:val="99"/>
    <w:semiHidden/>
    <w:unhideWhenUsed/>
    <w:rsid w:val="008270AF"/>
    <w:rPr>
      <w:sz w:val="18"/>
      <w:szCs w:val="18"/>
    </w:rPr>
  </w:style>
  <w:style w:type="character" w:customStyle="1" w:styleId="Char1">
    <w:name w:val="批注框文本 Char"/>
    <w:basedOn w:val="a0"/>
    <w:link w:val="a7"/>
    <w:uiPriority w:val="99"/>
    <w:semiHidden/>
    <w:rsid w:val="008270AF"/>
    <w:rPr>
      <w:sz w:val="18"/>
      <w:szCs w:val="18"/>
    </w:rPr>
  </w:style>
  <w:style w:type="character" w:styleId="a8">
    <w:name w:val="annotation reference"/>
    <w:basedOn w:val="a0"/>
    <w:uiPriority w:val="99"/>
    <w:semiHidden/>
    <w:unhideWhenUsed/>
    <w:rsid w:val="00477D0F"/>
    <w:rPr>
      <w:sz w:val="21"/>
      <w:szCs w:val="21"/>
    </w:rPr>
  </w:style>
  <w:style w:type="paragraph" w:styleId="a9">
    <w:name w:val="annotation text"/>
    <w:basedOn w:val="a"/>
    <w:link w:val="Char2"/>
    <w:uiPriority w:val="99"/>
    <w:unhideWhenUsed/>
    <w:rsid w:val="00477D0F"/>
    <w:pPr>
      <w:jc w:val="left"/>
    </w:pPr>
  </w:style>
  <w:style w:type="character" w:customStyle="1" w:styleId="Char2">
    <w:name w:val="批注文字 Char"/>
    <w:basedOn w:val="a0"/>
    <w:link w:val="a9"/>
    <w:uiPriority w:val="99"/>
    <w:rsid w:val="00477D0F"/>
  </w:style>
  <w:style w:type="paragraph" w:styleId="aa">
    <w:name w:val="annotation subject"/>
    <w:basedOn w:val="a9"/>
    <w:next w:val="a9"/>
    <w:link w:val="Char3"/>
    <w:uiPriority w:val="99"/>
    <w:semiHidden/>
    <w:unhideWhenUsed/>
    <w:rsid w:val="00477D0F"/>
    <w:rPr>
      <w:b/>
      <w:bCs/>
    </w:rPr>
  </w:style>
  <w:style w:type="character" w:customStyle="1" w:styleId="Char3">
    <w:name w:val="批注主题 Char"/>
    <w:basedOn w:val="Char2"/>
    <w:link w:val="aa"/>
    <w:uiPriority w:val="99"/>
    <w:semiHidden/>
    <w:rsid w:val="00477D0F"/>
    <w:rPr>
      <w:b/>
      <w:bCs/>
    </w:rPr>
  </w:style>
  <w:style w:type="paragraph" w:styleId="ab">
    <w:name w:val="Revision"/>
    <w:hidden/>
    <w:uiPriority w:val="99"/>
    <w:semiHidden/>
    <w:rsid w:val="00477D0F"/>
  </w:style>
  <w:style w:type="paragraph" w:styleId="ac">
    <w:name w:val="Body Text"/>
    <w:basedOn w:val="a"/>
    <w:link w:val="Char4"/>
    <w:rsid w:val="00506D36"/>
    <w:pPr>
      <w:spacing w:after="283" w:line="360" w:lineRule="auto"/>
      <w:jc w:val="left"/>
    </w:pPr>
    <w:rPr>
      <w:rFonts w:ascii="Liberation Serif" w:eastAsia="宋体" w:hAnsi="Liberation Serif" w:cs="DejaVu Sans"/>
      <w:kern w:val="0"/>
      <w:sz w:val="24"/>
      <w:szCs w:val="24"/>
      <w:lang w:bidi="hi-IN"/>
    </w:rPr>
  </w:style>
  <w:style w:type="character" w:customStyle="1" w:styleId="Char4">
    <w:name w:val="正文文本 Char"/>
    <w:basedOn w:val="a0"/>
    <w:link w:val="ac"/>
    <w:rsid w:val="00506D36"/>
    <w:rPr>
      <w:rFonts w:ascii="Liberation Serif" w:eastAsia="宋体" w:hAnsi="Liberation Serif" w:cs="DejaVu Sans"/>
      <w:kern w:val="0"/>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44946">
      <w:bodyDiv w:val="1"/>
      <w:marLeft w:val="0"/>
      <w:marRight w:val="0"/>
      <w:marTop w:val="0"/>
      <w:marBottom w:val="0"/>
      <w:divBdr>
        <w:top w:val="none" w:sz="0" w:space="0" w:color="auto"/>
        <w:left w:val="none" w:sz="0" w:space="0" w:color="auto"/>
        <w:bottom w:val="none" w:sz="0" w:space="0" w:color="auto"/>
        <w:right w:val="none" w:sz="0" w:space="0" w:color="auto"/>
      </w:divBdr>
      <w:divsChild>
        <w:div w:id="32580667">
          <w:marLeft w:val="0"/>
          <w:marRight w:val="0"/>
          <w:marTop w:val="0"/>
          <w:marBottom w:val="0"/>
          <w:divBdr>
            <w:top w:val="none" w:sz="0" w:space="0" w:color="auto"/>
            <w:left w:val="none" w:sz="0" w:space="0" w:color="auto"/>
            <w:bottom w:val="none" w:sz="0" w:space="0" w:color="auto"/>
            <w:right w:val="none" w:sz="0" w:space="0" w:color="auto"/>
          </w:divBdr>
        </w:div>
      </w:divsChild>
    </w:div>
    <w:div w:id="19088191">
      <w:bodyDiv w:val="1"/>
      <w:marLeft w:val="0"/>
      <w:marRight w:val="0"/>
      <w:marTop w:val="0"/>
      <w:marBottom w:val="0"/>
      <w:divBdr>
        <w:top w:val="none" w:sz="0" w:space="0" w:color="auto"/>
        <w:left w:val="none" w:sz="0" w:space="0" w:color="auto"/>
        <w:bottom w:val="none" w:sz="0" w:space="0" w:color="auto"/>
        <w:right w:val="none" w:sz="0" w:space="0" w:color="auto"/>
      </w:divBdr>
      <w:divsChild>
        <w:div w:id="1716924856">
          <w:marLeft w:val="0"/>
          <w:marRight w:val="0"/>
          <w:marTop w:val="0"/>
          <w:marBottom w:val="0"/>
          <w:divBdr>
            <w:top w:val="none" w:sz="0" w:space="0" w:color="auto"/>
            <w:left w:val="none" w:sz="0" w:space="0" w:color="auto"/>
            <w:bottom w:val="none" w:sz="0" w:space="0" w:color="auto"/>
            <w:right w:val="none" w:sz="0" w:space="0" w:color="auto"/>
          </w:divBdr>
        </w:div>
        <w:div w:id="92287618">
          <w:marLeft w:val="0"/>
          <w:marRight w:val="0"/>
          <w:marTop w:val="0"/>
          <w:marBottom w:val="0"/>
          <w:divBdr>
            <w:top w:val="none" w:sz="0" w:space="0" w:color="auto"/>
            <w:left w:val="none" w:sz="0" w:space="0" w:color="auto"/>
            <w:bottom w:val="none" w:sz="0" w:space="0" w:color="auto"/>
            <w:right w:val="none" w:sz="0" w:space="0" w:color="auto"/>
          </w:divBdr>
        </w:div>
        <w:div w:id="1292445498">
          <w:marLeft w:val="0"/>
          <w:marRight w:val="0"/>
          <w:marTop w:val="0"/>
          <w:marBottom w:val="0"/>
          <w:divBdr>
            <w:top w:val="none" w:sz="0" w:space="0" w:color="auto"/>
            <w:left w:val="none" w:sz="0" w:space="0" w:color="auto"/>
            <w:bottom w:val="none" w:sz="0" w:space="0" w:color="auto"/>
            <w:right w:val="none" w:sz="0" w:space="0" w:color="auto"/>
          </w:divBdr>
        </w:div>
        <w:div w:id="1697267274">
          <w:marLeft w:val="0"/>
          <w:marRight w:val="0"/>
          <w:marTop w:val="0"/>
          <w:marBottom w:val="0"/>
          <w:divBdr>
            <w:top w:val="none" w:sz="0" w:space="0" w:color="auto"/>
            <w:left w:val="none" w:sz="0" w:space="0" w:color="auto"/>
            <w:bottom w:val="none" w:sz="0" w:space="0" w:color="auto"/>
            <w:right w:val="none" w:sz="0" w:space="0" w:color="auto"/>
          </w:divBdr>
        </w:div>
        <w:div w:id="703215824">
          <w:marLeft w:val="0"/>
          <w:marRight w:val="0"/>
          <w:marTop w:val="0"/>
          <w:marBottom w:val="0"/>
          <w:divBdr>
            <w:top w:val="none" w:sz="0" w:space="0" w:color="auto"/>
            <w:left w:val="none" w:sz="0" w:space="0" w:color="auto"/>
            <w:bottom w:val="none" w:sz="0" w:space="0" w:color="auto"/>
            <w:right w:val="none" w:sz="0" w:space="0" w:color="auto"/>
          </w:divBdr>
        </w:div>
        <w:div w:id="221790138">
          <w:marLeft w:val="0"/>
          <w:marRight w:val="0"/>
          <w:marTop w:val="0"/>
          <w:marBottom w:val="0"/>
          <w:divBdr>
            <w:top w:val="none" w:sz="0" w:space="0" w:color="auto"/>
            <w:left w:val="none" w:sz="0" w:space="0" w:color="auto"/>
            <w:bottom w:val="none" w:sz="0" w:space="0" w:color="auto"/>
            <w:right w:val="none" w:sz="0" w:space="0" w:color="auto"/>
          </w:divBdr>
        </w:div>
      </w:divsChild>
    </w:div>
    <w:div w:id="28922932">
      <w:bodyDiv w:val="1"/>
      <w:marLeft w:val="0"/>
      <w:marRight w:val="0"/>
      <w:marTop w:val="0"/>
      <w:marBottom w:val="0"/>
      <w:divBdr>
        <w:top w:val="none" w:sz="0" w:space="0" w:color="auto"/>
        <w:left w:val="none" w:sz="0" w:space="0" w:color="auto"/>
        <w:bottom w:val="none" w:sz="0" w:space="0" w:color="auto"/>
        <w:right w:val="none" w:sz="0" w:space="0" w:color="auto"/>
      </w:divBdr>
      <w:divsChild>
        <w:div w:id="550189840">
          <w:marLeft w:val="0"/>
          <w:marRight w:val="0"/>
          <w:marTop w:val="75"/>
          <w:marBottom w:val="75"/>
          <w:divBdr>
            <w:top w:val="none" w:sz="0" w:space="0" w:color="auto"/>
            <w:left w:val="none" w:sz="0" w:space="0" w:color="auto"/>
            <w:bottom w:val="none" w:sz="0" w:space="0" w:color="auto"/>
            <w:right w:val="none" w:sz="0" w:space="0" w:color="auto"/>
          </w:divBdr>
          <w:divsChild>
            <w:div w:id="1452626874">
              <w:marLeft w:val="0"/>
              <w:marRight w:val="0"/>
              <w:marTop w:val="0"/>
              <w:marBottom w:val="0"/>
              <w:divBdr>
                <w:top w:val="none" w:sz="0" w:space="0" w:color="auto"/>
                <w:left w:val="none" w:sz="0" w:space="0" w:color="auto"/>
                <w:bottom w:val="none" w:sz="0" w:space="0" w:color="auto"/>
                <w:right w:val="none" w:sz="0" w:space="0" w:color="auto"/>
              </w:divBdr>
            </w:div>
          </w:divsChild>
        </w:div>
        <w:div w:id="1395935634">
          <w:marLeft w:val="0"/>
          <w:marRight w:val="0"/>
          <w:marTop w:val="75"/>
          <w:marBottom w:val="75"/>
          <w:divBdr>
            <w:top w:val="none" w:sz="0" w:space="0" w:color="auto"/>
            <w:left w:val="none" w:sz="0" w:space="0" w:color="auto"/>
            <w:bottom w:val="none" w:sz="0" w:space="0" w:color="auto"/>
            <w:right w:val="none" w:sz="0" w:space="0" w:color="auto"/>
          </w:divBdr>
          <w:divsChild>
            <w:div w:id="202928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04286">
      <w:bodyDiv w:val="1"/>
      <w:marLeft w:val="0"/>
      <w:marRight w:val="0"/>
      <w:marTop w:val="0"/>
      <w:marBottom w:val="0"/>
      <w:divBdr>
        <w:top w:val="none" w:sz="0" w:space="0" w:color="auto"/>
        <w:left w:val="none" w:sz="0" w:space="0" w:color="auto"/>
        <w:bottom w:val="none" w:sz="0" w:space="0" w:color="auto"/>
        <w:right w:val="none" w:sz="0" w:space="0" w:color="auto"/>
      </w:divBdr>
      <w:divsChild>
        <w:div w:id="242297636">
          <w:marLeft w:val="0"/>
          <w:marRight w:val="0"/>
          <w:marTop w:val="0"/>
          <w:marBottom w:val="0"/>
          <w:divBdr>
            <w:top w:val="none" w:sz="0" w:space="0" w:color="auto"/>
            <w:left w:val="none" w:sz="0" w:space="0" w:color="auto"/>
            <w:bottom w:val="none" w:sz="0" w:space="0" w:color="auto"/>
            <w:right w:val="none" w:sz="0" w:space="0" w:color="auto"/>
          </w:divBdr>
        </w:div>
      </w:divsChild>
    </w:div>
    <w:div w:id="100490284">
      <w:bodyDiv w:val="1"/>
      <w:marLeft w:val="0"/>
      <w:marRight w:val="0"/>
      <w:marTop w:val="0"/>
      <w:marBottom w:val="0"/>
      <w:divBdr>
        <w:top w:val="none" w:sz="0" w:space="0" w:color="auto"/>
        <w:left w:val="none" w:sz="0" w:space="0" w:color="auto"/>
        <w:bottom w:val="none" w:sz="0" w:space="0" w:color="auto"/>
        <w:right w:val="none" w:sz="0" w:space="0" w:color="auto"/>
      </w:divBdr>
      <w:divsChild>
        <w:div w:id="353390033">
          <w:marLeft w:val="0"/>
          <w:marRight w:val="0"/>
          <w:marTop w:val="0"/>
          <w:marBottom w:val="0"/>
          <w:divBdr>
            <w:top w:val="none" w:sz="0" w:space="0" w:color="auto"/>
            <w:left w:val="none" w:sz="0" w:space="0" w:color="auto"/>
            <w:bottom w:val="none" w:sz="0" w:space="0" w:color="auto"/>
            <w:right w:val="none" w:sz="0" w:space="0" w:color="auto"/>
          </w:divBdr>
        </w:div>
        <w:div w:id="1985772315">
          <w:marLeft w:val="0"/>
          <w:marRight w:val="0"/>
          <w:marTop w:val="0"/>
          <w:marBottom w:val="0"/>
          <w:divBdr>
            <w:top w:val="none" w:sz="0" w:space="0" w:color="auto"/>
            <w:left w:val="none" w:sz="0" w:space="0" w:color="auto"/>
            <w:bottom w:val="none" w:sz="0" w:space="0" w:color="auto"/>
            <w:right w:val="none" w:sz="0" w:space="0" w:color="auto"/>
          </w:divBdr>
        </w:div>
        <w:div w:id="1675650725">
          <w:marLeft w:val="0"/>
          <w:marRight w:val="0"/>
          <w:marTop w:val="0"/>
          <w:marBottom w:val="0"/>
          <w:divBdr>
            <w:top w:val="none" w:sz="0" w:space="0" w:color="auto"/>
            <w:left w:val="none" w:sz="0" w:space="0" w:color="auto"/>
            <w:bottom w:val="none" w:sz="0" w:space="0" w:color="auto"/>
            <w:right w:val="none" w:sz="0" w:space="0" w:color="auto"/>
          </w:divBdr>
        </w:div>
        <w:div w:id="1961759948">
          <w:marLeft w:val="0"/>
          <w:marRight w:val="0"/>
          <w:marTop w:val="0"/>
          <w:marBottom w:val="0"/>
          <w:divBdr>
            <w:top w:val="none" w:sz="0" w:space="0" w:color="auto"/>
            <w:left w:val="none" w:sz="0" w:space="0" w:color="auto"/>
            <w:bottom w:val="none" w:sz="0" w:space="0" w:color="auto"/>
            <w:right w:val="none" w:sz="0" w:space="0" w:color="auto"/>
          </w:divBdr>
        </w:div>
        <w:div w:id="1750421534">
          <w:marLeft w:val="0"/>
          <w:marRight w:val="0"/>
          <w:marTop w:val="0"/>
          <w:marBottom w:val="0"/>
          <w:divBdr>
            <w:top w:val="none" w:sz="0" w:space="0" w:color="auto"/>
            <w:left w:val="none" w:sz="0" w:space="0" w:color="auto"/>
            <w:bottom w:val="none" w:sz="0" w:space="0" w:color="auto"/>
            <w:right w:val="none" w:sz="0" w:space="0" w:color="auto"/>
          </w:divBdr>
        </w:div>
      </w:divsChild>
    </w:div>
    <w:div w:id="104467928">
      <w:bodyDiv w:val="1"/>
      <w:marLeft w:val="0"/>
      <w:marRight w:val="0"/>
      <w:marTop w:val="0"/>
      <w:marBottom w:val="0"/>
      <w:divBdr>
        <w:top w:val="none" w:sz="0" w:space="0" w:color="auto"/>
        <w:left w:val="none" w:sz="0" w:space="0" w:color="auto"/>
        <w:bottom w:val="none" w:sz="0" w:space="0" w:color="auto"/>
        <w:right w:val="none" w:sz="0" w:space="0" w:color="auto"/>
      </w:divBdr>
      <w:divsChild>
        <w:div w:id="1785228501">
          <w:marLeft w:val="0"/>
          <w:marRight w:val="0"/>
          <w:marTop w:val="0"/>
          <w:marBottom w:val="0"/>
          <w:divBdr>
            <w:top w:val="none" w:sz="0" w:space="0" w:color="auto"/>
            <w:left w:val="none" w:sz="0" w:space="0" w:color="auto"/>
            <w:bottom w:val="none" w:sz="0" w:space="0" w:color="auto"/>
            <w:right w:val="none" w:sz="0" w:space="0" w:color="auto"/>
          </w:divBdr>
        </w:div>
        <w:div w:id="1390346682">
          <w:marLeft w:val="0"/>
          <w:marRight w:val="0"/>
          <w:marTop w:val="0"/>
          <w:marBottom w:val="0"/>
          <w:divBdr>
            <w:top w:val="none" w:sz="0" w:space="0" w:color="auto"/>
            <w:left w:val="none" w:sz="0" w:space="0" w:color="auto"/>
            <w:bottom w:val="none" w:sz="0" w:space="0" w:color="auto"/>
            <w:right w:val="none" w:sz="0" w:space="0" w:color="auto"/>
          </w:divBdr>
        </w:div>
      </w:divsChild>
    </w:div>
    <w:div w:id="113601797">
      <w:bodyDiv w:val="1"/>
      <w:marLeft w:val="0"/>
      <w:marRight w:val="0"/>
      <w:marTop w:val="0"/>
      <w:marBottom w:val="0"/>
      <w:divBdr>
        <w:top w:val="none" w:sz="0" w:space="0" w:color="auto"/>
        <w:left w:val="none" w:sz="0" w:space="0" w:color="auto"/>
        <w:bottom w:val="none" w:sz="0" w:space="0" w:color="auto"/>
        <w:right w:val="none" w:sz="0" w:space="0" w:color="auto"/>
      </w:divBdr>
      <w:divsChild>
        <w:div w:id="1573542840">
          <w:marLeft w:val="0"/>
          <w:marRight w:val="0"/>
          <w:marTop w:val="0"/>
          <w:marBottom w:val="0"/>
          <w:divBdr>
            <w:top w:val="none" w:sz="0" w:space="0" w:color="auto"/>
            <w:left w:val="none" w:sz="0" w:space="0" w:color="auto"/>
            <w:bottom w:val="none" w:sz="0" w:space="0" w:color="auto"/>
            <w:right w:val="none" w:sz="0" w:space="0" w:color="auto"/>
          </w:divBdr>
        </w:div>
        <w:div w:id="1012226470">
          <w:marLeft w:val="0"/>
          <w:marRight w:val="0"/>
          <w:marTop w:val="0"/>
          <w:marBottom w:val="0"/>
          <w:divBdr>
            <w:top w:val="none" w:sz="0" w:space="0" w:color="auto"/>
            <w:left w:val="none" w:sz="0" w:space="0" w:color="auto"/>
            <w:bottom w:val="none" w:sz="0" w:space="0" w:color="auto"/>
            <w:right w:val="none" w:sz="0" w:space="0" w:color="auto"/>
          </w:divBdr>
        </w:div>
        <w:div w:id="1260796480">
          <w:marLeft w:val="0"/>
          <w:marRight w:val="0"/>
          <w:marTop w:val="0"/>
          <w:marBottom w:val="0"/>
          <w:divBdr>
            <w:top w:val="none" w:sz="0" w:space="0" w:color="auto"/>
            <w:left w:val="none" w:sz="0" w:space="0" w:color="auto"/>
            <w:bottom w:val="none" w:sz="0" w:space="0" w:color="auto"/>
            <w:right w:val="none" w:sz="0" w:space="0" w:color="auto"/>
          </w:divBdr>
        </w:div>
        <w:div w:id="1243905311">
          <w:marLeft w:val="0"/>
          <w:marRight w:val="0"/>
          <w:marTop w:val="0"/>
          <w:marBottom w:val="0"/>
          <w:divBdr>
            <w:top w:val="none" w:sz="0" w:space="0" w:color="auto"/>
            <w:left w:val="none" w:sz="0" w:space="0" w:color="auto"/>
            <w:bottom w:val="none" w:sz="0" w:space="0" w:color="auto"/>
            <w:right w:val="none" w:sz="0" w:space="0" w:color="auto"/>
          </w:divBdr>
        </w:div>
        <w:div w:id="1118135766">
          <w:marLeft w:val="0"/>
          <w:marRight w:val="0"/>
          <w:marTop w:val="0"/>
          <w:marBottom w:val="0"/>
          <w:divBdr>
            <w:top w:val="none" w:sz="0" w:space="0" w:color="auto"/>
            <w:left w:val="none" w:sz="0" w:space="0" w:color="auto"/>
            <w:bottom w:val="none" w:sz="0" w:space="0" w:color="auto"/>
            <w:right w:val="none" w:sz="0" w:space="0" w:color="auto"/>
          </w:divBdr>
        </w:div>
      </w:divsChild>
    </w:div>
    <w:div w:id="149757220">
      <w:bodyDiv w:val="1"/>
      <w:marLeft w:val="0"/>
      <w:marRight w:val="0"/>
      <w:marTop w:val="0"/>
      <w:marBottom w:val="0"/>
      <w:divBdr>
        <w:top w:val="none" w:sz="0" w:space="0" w:color="auto"/>
        <w:left w:val="none" w:sz="0" w:space="0" w:color="auto"/>
        <w:bottom w:val="none" w:sz="0" w:space="0" w:color="auto"/>
        <w:right w:val="none" w:sz="0" w:space="0" w:color="auto"/>
      </w:divBdr>
      <w:divsChild>
        <w:div w:id="1138454977">
          <w:marLeft w:val="0"/>
          <w:marRight w:val="0"/>
          <w:marTop w:val="0"/>
          <w:marBottom w:val="0"/>
          <w:divBdr>
            <w:top w:val="none" w:sz="0" w:space="0" w:color="auto"/>
            <w:left w:val="none" w:sz="0" w:space="0" w:color="auto"/>
            <w:bottom w:val="none" w:sz="0" w:space="0" w:color="auto"/>
            <w:right w:val="none" w:sz="0" w:space="0" w:color="auto"/>
          </w:divBdr>
        </w:div>
      </w:divsChild>
    </w:div>
    <w:div w:id="157500342">
      <w:bodyDiv w:val="1"/>
      <w:marLeft w:val="0"/>
      <w:marRight w:val="0"/>
      <w:marTop w:val="0"/>
      <w:marBottom w:val="0"/>
      <w:divBdr>
        <w:top w:val="none" w:sz="0" w:space="0" w:color="auto"/>
        <w:left w:val="none" w:sz="0" w:space="0" w:color="auto"/>
        <w:bottom w:val="none" w:sz="0" w:space="0" w:color="auto"/>
        <w:right w:val="none" w:sz="0" w:space="0" w:color="auto"/>
      </w:divBdr>
      <w:divsChild>
        <w:div w:id="1915386815">
          <w:marLeft w:val="0"/>
          <w:marRight w:val="0"/>
          <w:marTop w:val="0"/>
          <w:marBottom w:val="0"/>
          <w:divBdr>
            <w:top w:val="none" w:sz="0" w:space="0" w:color="auto"/>
            <w:left w:val="none" w:sz="0" w:space="0" w:color="auto"/>
            <w:bottom w:val="none" w:sz="0" w:space="0" w:color="auto"/>
            <w:right w:val="none" w:sz="0" w:space="0" w:color="auto"/>
          </w:divBdr>
        </w:div>
        <w:div w:id="97066755">
          <w:marLeft w:val="0"/>
          <w:marRight w:val="0"/>
          <w:marTop w:val="0"/>
          <w:marBottom w:val="0"/>
          <w:divBdr>
            <w:top w:val="none" w:sz="0" w:space="0" w:color="auto"/>
            <w:left w:val="none" w:sz="0" w:space="0" w:color="auto"/>
            <w:bottom w:val="none" w:sz="0" w:space="0" w:color="auto"/>
            <w:right w:val="none" w:sz="0" w:space="0" w:color="auto"/>
          </w:divBdr>
        </w:div>
      </w:divsChild>
    </w:div>
    <w:div w:id="164171764">
      <w:bodyDiv w:val="1"/>
      <w:marLeft w:val="0"/>
      <w:marRight w:val="0"/>
      <w:marTop w:val="0"/>
      <w:marBottom w:val="0"/>
      <w:divBdr>
        <w:top w:val="none" w:sz="0" w:space="0" w:color="auto"/>
        <w:left w:val="none" w:sz="0" w:space="0" w:color="auto"/>
        <w:bottom w:val="none" w:sz="0" w:space="0" w:color="auto"/>
        <w:right w:val="none" w:sz="0" w:space="0" w:color="auto"/>
      </w:divBdr>
      <w:divsChild>
        <w:div w:id="1323006205">
          <w:marLeft w:val="0"/>
          <w:marRight w:val="0"/>
          <w:marTop w:val="0"/>
          <w:marBottom w:val="0"/>
          <w:divBdr>
            <w:top w:val="none" w:sz="0" w:space="0" w:color="auto"/>
            <w:left w:val="none" w:sz="0" w:space="0" w:color="auto"/>
            <w:bottom w:val="none" w:sz="0" w:space="0" w:color="auto"/>
            <w:right w:val="none" w:sz="0" w:space="0" w:color="auto"/>
          </w:divBdr>
        </w:div>
        <w:div w:id="860362862">
          <w:marLeft w:val="0"/>
          <w:marRight w:val="0"/>
          <w:marTop w:val="0"/>
          <w:marBottom w:val="0"/>
          <w:divBdr>
            <w:top w:val="none" w:sz="0" w:space="0" w:color="auto"/>
            <w:left w:val="none" w:sz="0" w:space="0" w:color="auto"/>
            <w:bottom w:val="none" w:sz="0" w:space="0" w:color="auto"/>
            <w:right w:val="none" w:sz="0" w:space="0" w:color="auto"/>
          </w:divBdr>
        </w:div>
      </w:divsChild>
    </w:div>
    <w:div w:id="175733442">
      <w:bodyDiv w:val="1"/>
      <w:marLeft w:val="0"/>
      <w:marRight w:val="0"/>
      <w:marTop w:val="0"/>
      <w:marBottom w:val="0"/>
      <w:divBdr>
        <w:top w:val="none" w:sz="0" w:space="0" w:color="auto"/>
        <w:left w:val="none" w:sz="0" w:space="0" w:color="auto"/>
        <w:bottom w:val="none" w:sz="0" w:space="0" w:color="auto"/>
        <w:right w:val="none" w:sz="0" w:space="0" w:color="auto"/>
      </w:divBdr>
      <w:divsChild>
        <w:div w:id="1729498382">
          <w:marLeft w:val="0"/>
          <w:marRight w:val="0"/>
          <w:marTop w:val="75"/>
          <w:marBottom w:val="75"/>
          <w:divBdr>
            <w:top w:val="none" w:sz="0" w:space="0" w:color="auto"/>
            <w:left w:val="none" w:sz="0" w:space="0" w:color="auto"/>
            <w:bottom w:val="none" w:sz="0" w:space="0" w:color="auto"/>
            <w:right w:val="none" w:sz="0" w:space="0" w:color="auto"/>
          </w:divBdr>
          <w:divsChild>
            <w:div w:id="2090151995">
              <w:marLeft w:val="0"/>
              <w:marRight w:val="0"/>
              <w:marTop w:val="0"/>
              <w:marBottom w:val="0"/>
              <w:divBdr>
                <w:top w:val="none" w:sz="0" w:space="0" w:color="auto"/>
                <w:left w:val="none" w:sz="0" w:space="0" w:color="auto"/>
                <w:bottom w:val="none" w:sz="0" w:space="0" w:color="auto"/>
                <w:right w:val="none" w:sz="0" w:space="0" w:color="auto"/>
              </w:divBdr>
            </w:div>
          </w:divsChild>
        </w:div>
        <w:div w:id="1523977791">
          <w:marLeft w:val="0"/>
          <w:marRight w:val="0"/>
          <w:marTop w:val="75"/>
          <w:marBottom w:val="75"/>
          <w:divBdr>
            <w:top w:val="none" w:sz="0" w:space="0" w:color="auto"/>
            <w:left w:val="none" w:sz="0" w:space="0" w:color="auto"/>
            <w:bottom w:val="none" w:sz="0" w:space="0" w:color="auto"/>
            <w:right w:val="none" w:sz="0" w:space="0" w:color="auto"/>
          </w:divBdr>
          <w:divsChild>
            <w:div w:id="1660690984">
              <w:marLeft w:val="0"/>
              <w:marRight w:val="0"/>
              <w:marTop w:val="0"/>
              <w:marBottom w:val="0"/>
              <w:divBdr>
                <w:top w:val="none" w:sz="0" w:space="0" w:color="auto"/>
                <w:left w:val="none" w:sz="0" w:space="0" w:color="auto"/>
                <w:bottom w:val="none" w:sz="0" w:space="0" w:color="auto"/>
                <w:right w:val="none" w:sz="0" w:space="0" w:color="auto"/>
              </w:divBdr>
            </w:div>
          </w:divsChild>
        </w:div>
        <w:div w:id="727605694">
          <w:marLeft w:val="0"/>
          <w:marRight w:val="0"/>
          <w:marTop w:val="75"/>
          <w:marBottom w:val="75"/>
          <w:divBdr>
            <w:top w:val="none" w:sz="0" w:space="0" w:color="auto"/>
            <w:left w:val="none" w:sz="0" w:space="0" w:color="auto"/>
            <w:bottom w:val="none" w:sz="0" w:space="0" w:color="auto"/>
            <w:right w:val="none" w:sz="0" w:space="0" w:color="auto"/>
          </w:divBdr>
          <w:divsChild>
            <w:div w:id="27686661">
              <w:marLeft w:val="0"/>
              <w:marRight w:val="0"/>
              <w:marTop w:val="0"/>
              <w:marBottom w:val="0"/>
              <w:divBdr>
                <w:top w:val="none" w:sz="0" w:space="0" w:color="auto"/>
                <w:left w:val="none" w:sz="0" w:space="0" w:color="auto"/>
                <w:bottom w:val="none" w:sz="0" w:space="0" w:color="auto"/>
                <w:right w:val="none" w:sz="0" w:space="0" w:color="auto"/>
              </w:divBdr>
            </w:div>
          </w:divsChild>
        </w:div>
        <w:div w:id="397437070">
          <w:marLeft w:val="0"/>
          <w:marRight w:val="0"/>
          <w:marTop w:val="75"/>
          <w:marBottom w:val="75"/>
          <w:divBdr>
            <w:top w:val="none" w:sz="0" w:space="0" w:color="auto"/>
            <w:left w:val="none" w:sz="0" w:space="0" w:color="auto"/>
            <w:bottom w:val="none" w:sz="0" w:space="0" w:color="auto"/>
            <w:right w:val="none" w:sz="0" w:space="0" w:color="auto"/>
          </w:divBdr>
          <w:divsChild>
            <w:div w:id="135419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0628">
      <w:bodyDiv w:val="1"/>
      <w:marLeft w:val="0"/>
      <w:marRight w:val="0"/>
      <w:marTop w:val="0"/>
      <w:marBottom w:val="0"/>
      <w:divBdr>
        <w:top w:val="none" w:sz="0" w:space="0" w:color="auto"/>
        <w:left w:val="none" w:sz="0" w:space="0" w:color="auto"/>
        <w:bottom w:val="none" w:sz="0" w:space="0" w:color="auto"/>
        <w:right w:val="none" w:sz="0" w:space="0" w:color="auto"/>
      </w:divBdr>
      <w:divsChild>
        <w:div w:id="663244697">
          <w:marLeft w:val="0"/>
          <w:marRight w:val="0"/>
          <w:marTop w:val="0"/>
          <w:marBottom w:val="0"/>
          <w:divBdr>
            <w:top w:val="none" w:sz="0" w:space="0" w:color="auto"/>
            <w:left w:val="none" w:sz="0" w:space="0" w:color="auto"/>
            <w:bottom w:val="none" w:sz="0" w:space="0" w:color="auto"/>
            <w:right w:val="none" w:sz="0" w:space="0" w:color="auto"/>
          </w:divBdr>
        </w:div>
      </w:divsChild>
    </w:div>
    <w:div w:id="242110002">
      <w:bodyDiv w:val="1"/>
      <w:marLeft w:val="0"/>
      <w:marRight w:val="0"/>
      <w:marTop w:val="0"/>
      <w:marBottom w:val="0"/>
      <w:divBdr>
        <w:top w:val="none" w:sz="0" w:space="0" w:color="auto"/>
        <w:left w:val="none" w:sz="0" w:space="0" w:color="auto"/>
        <w:bottom w:val="none" w:sz="0" w:space="0" w:color="auto"/>
        <w:right w:val="none" w:sz="0" w:space="0" w:color="auto"/>
      </w:divBdr>
      <w:divsChild>
        <w:div w:id="409425161">
          <w:marLeft w:val="0"/>
          <w:marRight w:val="0"/>
          <w:marTop w:val="0"/>
          <w:marBottom w:val="0"/>
          <w:divBdr>
            <w:top w:val="none" w:sz="0" w:space="0" w:color="auto"/>
            <w:left w:val="none" w:sz="0" w:space="0" w:color="auto"/>
            <w:bottom w:val="none" w:sz="0" w:space="0" w:color="auto"/>
            <w:right w:val="none" w:sz="0" w:space="0" w:color="auto"/>
          </w:divBdr>
        </w:div>
      </w:divsChild>
    </w:div>
    <w:div w:id="276108074">
      <w:bodyDiv w:val="1"/>
      <w:marLeft w:val="0"/>
      <w:marRight w:val="0"/>
      <w:marTop w:val="0"/>
      <w:marBottom w:val="0"/>
      <w:divBdr>
        <w:top w:val="none" w:sz="0" w:space="0" w:color="auto"/>
        <w:left w:val="none" w:sz="0" w:space="0" w:color="auto"/>
        <w:bottom w:val="none" w:sz="0" w:space="0" w:color="auto"/>
        <w:right w:val="none" w:sz="0" w:space="0" w:color="auto"/>
      </w:divBdr>
      <w:divsChild>
        <w:div w:id="99376757">
          <w:marLeft w:val="0"/>
          <w:marRight w:val="0"/>
          <w:marTop w:val="0"/>
          <w:marBottom w:val="0"/>
          <w:divBdr>
            <w:top w:val="none" w:sz="0" w:space="0" w:color="auto"/>
            <w:left w:val="none" w:sz="0" w:space="0" w:color="auto"/>
            <w:bottom w:val="none" w:sz="0" w:space="0" w:color="auto"/>
            <w:right w:val="none" w:sz="0" w:space="0" w:color="auto"/>
          </w:divBdr>
        </w:div>
        <w:div w:id="1512335310">
          <w:marLeft w:val="0"/>
          <w:marRight w:val="0"/>
          <w:marTop w:val="0"/>
          <w:marBottom w:val="0"/>
          <w:divBdr>
            <w:top w:val="none" w:sz="0" w:space="0" w:color="auto"/>
            <w:left w:val="none" w:sz="0" w:space="0" w:color="auto"/>
            <w:bottom w:val="none" w:sz="0" w:space="0" w:color="auto"/>
            <w:right w:val="none" w:sz="0" w:space="0" w:color="auto"/>
          </w:divBdr>
        </w:div>
      </w:divsChild>
    </w:div>
    <w:div w:id="293870784">
      <w:bodyDiv w:val="1"/>
      <w:marLeft w:val="0"/>
      <w:marRight w:val="0"/>
      <w:marTop w:val="0"/>
      <w:marBottom w:val="0"/>
      <w:divBdr>
        <w:top w:val="none" w:sz="0" w:space="0" w:color="auto"/>
        <w:left w:val="none" w:sz="0" w:space="0" w:color="auto"/>
        <w:bottom w:val="none" w:sz="0" w:space="0" w:color="auto"/>
        <w:right w:val="none" w:sz="0" w:space="0" w:color="auto"/>
      </w:divBdr>
      <w:divsChild>
        <w:div w:id="1766460235">
          <w:marLeft w:val="0"/>
          <w:marRight w:val="0"/>
          <w:marTop w:val="0"/>
          <w:marBottom w:val="0"/>
          <w:divBdr>
            <w:top w:val="none" w:sz="0" w:space="0" w:color="auto"/>
            <w:left w:val="none" w:sz="0" w:space="0" w:color="auto"/>
            <w:bottom w:val="none" w:sz="0" w:space="0" w:color="auto"/>
            <w:right w:val="none" w:sz="0" w:space="0" w:color="auto"/>
          </w:divBdr>
        </w:div>
        <w:div w:id="1444112557">
          <w:marLeft w:val="0"/>
          <w:marRight w:val="0"/>
          <w:marTop w:val="0"/>
          <w:marBottom w:val="0"/>
          <w:divBdr>
            <w:top w:val="none" w:sz="0" w:space="0" w:color="auto"/>
            <w:left w:val="none" w:sz="0" w:space="0" w:color="auto"/>
            <w:bottom w:val="none" w:sz="0" w:space="0" w:color="auto"/>
            <w:right w:val="none" w:sz="0" w:space="0" w:color="auto"/>
          </w:divBdr>
        </w:div>
      </w:divsChild>
    </w:div>
    <w:div w:id="307631922">
      <w:bodyDiv w:val="1"/>
      <w:marLeft w:val="0"/>
      <w:marRight w:val="0"/>
      <w:marTop w:val="0"/>
      <w:marBottom w:val="0"/>
      <w:divBdr>
        <w:top w:val="none" w:sz="0" w:space="0" w:color="auto"/>
        <w:left w:val="none" w:sz="0" w:space="0" w:color="auto"/>
        <w:bottom w:val="none" w:sz="0" w:space="0" w:color="auto"/>
        <w:right w:val="none" w:sz="0" w:space="0" w:color="auto"/>
      </w:divBdr>
      <w:divsChild>
        <w:div w:id="1805156311">
          <w:marLeft w:val="0"/>
          <w:marRight w:val="0"/>
          <w:marTop w:val="0"/>
          <w:marBottom w:val="0"/>
          <w:divBdr>
            <w:top w:val="none" w:sz="0" w:space="0" w:color="auto"/>
            <w:left w:val="none" w:sz="0" w:space="0" w:color="auto"/>
            <w:bottom w:val="none" w:sz="0" w:space="0" w:color="auto"/>
            <w:right w:val="none" w:sz="0" w:space="0" w:color="auto"/>
          </w:divBdr>
        </w:div>
        <w:div w:id="2022079740">
          <w:marLeft w:val="0"/>
          <w:marRight w:val="0"/>
          <w:marTop w:val="0"/>
          <w:marBottom w:val="0"/>
          <w:divBdr>
            <w:top w:val="none" w:sz="0" w:space="0" w:color="auto"/>
            <w:left w:val="none" w:sz="0" w:space="0" w:color="auto"/>
            <w:bottom w:val="none" w:sz="0" w:space="0" w:color="auto"/>
            <w:right w:val="none" w:sz="0" w:space="0" w:color="auto"/>
          </w:divBdr>
        </w:div>
        <w:div w:id="1958290659">
          <w:marLeft w:val="0"/>
          <w:marRight w:val="0"/>
          <w:marTop w:val="0"/>
          <w:marBottom w:val="0"/>
          <w:divBdr>
            <w:top w:val="none" w:sz="0" w:space="0" w:color="auto"/>
            <w:left w:val="none" w:sz="0" w:space="0" w:color="auto"/>
            <w:bottom w:val="none" w:sz="0" w:space="0" w:color="auto"/>
            <w:right w:val="none" w:sz="0" w:space="0" w:color="auto"/>
          </w:divBdr>
        </w:div>
        <w:div w:id="751897650">
          <w:marLeft w:val="0"/>
          <w:marRight w:val="0"/>
          <w:marTop w:val="0"/>
          <w:marBottom w:val="0"/>
          <w:divBdr>
            <w:top w:val="none" w:sz="0" w:space="0" w:color="auto"/>
            <w:left w:val="none" w:sz="0" w:space="0" w:color="auto"/>
            <w:bottom w:val="none" w:sz="0" w:space="0" w:color="auto"/>
            <w:right w:val="none" w:sz="0" w:space="0" w:color="auto"/>
          </w:divBdr>
        </w:div>
        <w:div w:id="1393966094">
          <w:marLeft w:val="0"/>
          <w:marRight w:val="0"/>
          <w:marTop w:val="0"/>
          <w:marBottom w:val="0"/>
          <w:divBdr>
            <w:top w:val="none" w:sz="0" w:space="0" w:color="auto"/>
            <w:left w:val="none" w:sz="0" w:space="0" w:color="auto"/>
            <w:bottom w:val="none" w:sz="0" w:space="0" w:color="auto"/>
            <w:right w:val="none" w:sz="0" w:space="0" w:color="auto"/>
          </w:divBdr>
        </w:div>
        <w:div w:id="204223330">
          <w:marLeft w:val="0"/>
          <w:marRight w:val="0"/>
          <w:marTop w:val="0"/>
          <w:marBottom w:val="0"/>
          <w:divBdr>
            <w:top w:val="none" w:sz="0" w:space="0" w:color="auto"/>
            <w:left w:val="none" w:sz="0" w:space="0" w:color="auto"/>
            <w:bottom w:val="none" w:sz="0" w:space="0" w:color="auto"/>
            <w:right w:val="none" w:sz="0" w:space="0" w:color="auto"/>
          </w:divBdr>
        </w:div>
        <w:div w:id="1167788194">
          <w:marLeft w:val="0"/>
          <w:marRight w:val="0"/>
          <w:marTop w:val="0"/>
          <w:marBottom w:val="0"/>
          <w:divBdr>
            <w:top w:val="none" w:sz="0" w:space="0" w:color="auto"/>
            <w:left w:val="none" w:sz="0" w:space="0" w:color="auto"/>
            <w:bottom w:val="none" w:sz="0" w:space="0" w:color="auto"/>
            <w:right w:val="none" w:sz="0" w:space="0" w:color="auto"/>
          </w:divBdr>
        </w:div>
        <w:div w:id="783231602">
          <w:marLeft w:val="0"/>
          <w:marRight w:val="0"/>
          <w:marTop w:val="0"/>
          <w:marBottom w:val="0"/>
          <w:divBdr>
            <w:top w:val="none" w:sz="0" w:space="0" w:color="auto"/>
            <w:left w:val="none" w:sz="0" w:space="0" w:color="auto"/>
            <w:bottom w:val="none" w:sz="0" w:space="0" w:color="auto"/>
            <w:right w:val="none" w:sz="0" w:space="0" w:color="auto"/>
          </w:divBdr>
        </w:div>
        <w:div w:id="1866673924">
          <w:marLeft w:val="0"/>
          <w:marRight w:val="0"/>
          <w:marTop w:val="0"/>
          <w:marBottom w:val="0"/>
          <w:divBdr>
            <w:top w:val="none" w:sz="0" w:space="0" w:color="auto"/>
            <w:left w:val="none" w:sz="0" w:space="0" w:color="auto"/>
            <w:bottom w:val="none" w:sz="0" w:space="0" w:color="auto"/>
            <w:right w:val="none" w:sz="0" w:space="0" w:color="auto"/>
          </w:divBdr>
        </w:div>
        <w:div w:id="1342050230">
          <w:marLeft w:val="0"/>
          <w:marRight w:val="0"/>
          <w:marTop w:val="0"/>
          <w:marBottom w:val="0"/>
          <w:divBdr>
            <w:top w:val="none" w:sz="0" w:space="0" w:color="auto"/>
            <w:left w:val="none" w:sz="0" w:space="0" w:color="auto"/>
            <w:bottom w:val="none" w:sz="0" w:space="0" w:color="auto"/>
            <w:right w:val="none" w:sz="0" w:space="0" w:color="auto"/>
          </w:divBdr>
        </w:div>
      </w:divsChild>
    </w:div>
    <w:div w:id="332148140">
      <w:bodyDiv w:val="1"/>
      <w:marLeft w:val="0"/>
      <w:marRight w:val="0"/>
      <w:marTop w:val="0"/>
      <w:marBottom w:val="0"/>
      <w:divBdr>
        <w:top w:val="none" w:sz="0" w:space="0" w:color="auto"/>
        <w:left w:val="none" w:sz="0" w:space="0" w:color="auto"/>
        <w:bottom w:val="none" w:sz="0" w:space="0" w:color="auto"/>
        <w:right w:val="none" w:sz="0" w:space="0" w:color="auto"/>
      </w:divBdr>
      <w:divsChild>
        <w:div w:id="286785711">
          <w:marLeft w:val="0"/>
          <w:marRight w:val="0"/>
          <w:marTop w:val="0"/>
          <w:marBottom w:val="0"/>
          <w:divBdr>
            <w:top w:val="none" w:sz="0" w:space="0" w:color="auto"/>
            <w:left w:val="none" w:sz="0" w:space="0" w:color="auto"/>
            <w:bottom w:val="none" w:sz="0" w:space="0" w:color="auto"/>
            <w:right w:val="none" w:sz="0" w:space="0" w:color="auto"/>
          </w:divBdr>
        </w:div>
      </w:divsChild>
    </w:div>
    <w:div w:id="378630883">
      <w:bodyDiv w:val="1"/>
      <w:marLeft w:val="0"/>
      <w:marRight w:val="0"/>
      <w:marTop w:val="0"/>
      <w:marBottom w:val="0"/>
      <w:divBdr>
        <w:top w:val="none" w:sz="0" w:space="0" w:color="auto"/>
        <w:left w:val="none" w:sz="0" w:space="0" w:color="auto"/>
        <w:bottom w:val="none" w:sz="0" w:space="0" w:color="auto"/>
        <w:right w:val="none" w:sz="0" w:space="0" w:color="auto"/>
      </w:divBdr>
      <w:divsChild>
        <w:div w:id="2052917320">
          <w:marLeft w:val="0"/>
          <w:marRight w:val="0"/>
          <w:marTop w:val="0"/>
          <w:marBottom w:val="0"/>
          <w:divBdr>
            <w:top w:val="none" w:sz="0" w:space="0" w:color="auto"/>
            <w:left w:val="none" w:sz="0" w:space="0" w:color="auto"/>
            <w:bottom w:val="none" w:sz="0" w:space="0" w:color="auto"/>
            <w:right w:val="none" w:sz="0" w:space="0" w:color="auto"/>
          </w:divBdr>
        </w:div>
        <w:div w:id="1048991598">
          <w:marLeft w:val="0"/>
          <w:marRight w:val="0"/>
          <w:marTop w:val="0"/>
          <w:marBottom w:val="0"/>
          <w:divBdr>
            <w:top w:val="none" w:sz="0" w:space="0" w:color="auto"/>
            <w:left w:val="none" w:sz="0" w:space="0" w:color="auto"/>
            <w:bottom w:val="none" w:sz="0" w:space="0" w:color="auto"/>
            <w:right w:val="none" w:sz="0" w:space="0" w:color="auto"/>
          </w:divBdr>
        </w:div>
        <w:div w:id="1072697365">
          <w:marLeft w:val="0"/>
          <w:marRight w:val="0"/>
          <w:marTop w:val="0"/>
          <w:marBottom w:val="0"/>
          <w:divBdr>
            <w:top w:val="none" w:sz="0" w:space="0" w:color="auto"/>
            <w:left w:val="none" w:sz="0" w:space="0" w:color="auto"/>
            <w:bottom w:val="none" w:sz="0" w:space="0" w:color="auto"/>
            <w:right w:val="none" w:sz="0" w:space="0" w:color="auto"/>
          </w:divBdr>
        </w:div>
      </w:divsChild>
    </w:div>
    <w:div w:id="395008775">
      <w:bodyDiv w:val="1"/>
      <w:marLeft w:val="0"/>
      <w:marRight w:val="0"/>
      <w:marTop w:val="0"/>
      <w:marBottom w:val="0"/>
      <w:divBdr>
        <w:top w:val="none" w:sz="0" w:space="0" w:color="auto"/>
        <w:left w:val="none" w:sz="0" w:space="0" w:color="auto"/>
        <w:bottom w:val="none" w:sz="0" w:space="0" w:color="auto"/>
        <w:right w:val="none" w:sz="0" w:space="0" w:color="auto"/>
      </w:divBdr>
      <w:divsChild>
        <w:div w:id="1000546169">
          <w:marLeft w:val="0"/>
          <w:marRight w:val="0"/>
          <w:marTop w:val="0"/>
          <w:marBottom w:val="0"/>
          <w:divBdr>
            <w:top w:val="none" w:sz="0" w:space="0" w:color="auto"/>
            <w:left w:val="none" w:sz="0" w:space="0" w:color="auto"/>
            <w:bottom w:val="none" w:sz="0" w:space="0" w:color="auto"/>
            <w:right w:val="none" w:sz="0" w:space="0" w:color="auto"/>
          </w:divBdr>
        </w:div>
      </w:divsChild>
    </w:div>
    <w:div w:id="403458746">
      <w:bodyDiv w:val="1"/>
      <w:marLeft w:val="0"/>
      <w:marRight w:val="0"/>
      <w:marTop w:val="0"/>
      <w:marBottom w:val="0"/>
      <w:divBdr>
        <w:top w:val="none" w:sz="0" w:space="0" w:color="auto"/>
        <w:left w:val="none" w:sz="0" w:space="0" w:color="auto"/>
        <w:bottom w:val="none" w:sz="0" w:space="0" w:color="auto"/>
        <w:right w:val="none" w:sz="0" w:space="0" w:color="auto"/>
      </w:divBdr>
      <w:divsChild>
        <w:div w:id="34160125">
          <w:marLeft w:val="0"/>
          <w:marRight w:val="0"/>
          <w:marTop w:val="0"/>
          <w:marBottom w:val="0"/>
          <w:divBdr>
            <w:top w:val="none" w:sz="0" w:space="0" w:color="auto"/>
            <w:left w:val="none" w:sz="0" w:space="0" w:color="auto"/>
            <w:bottom w:val="none" w:sz="0" w:space="0" w:color="auto"/>
            <w:right w:val="none" w:sz="0" w:space="0" w:color="auto"/>
          </w:divBdr>
        </w:div>
        <w:div w:id="670185140">
          <w:marLeft w:val="0"/>
          <w:marRight w:val="0"/>
          <w:marTop w:val="0"/>
          <w:marBottom w:val="0"/>
          <w:divBdr>
            <w:top w:val="none" w:sz="0" w:space="0" w:color="auto"/>
            <w:left w:val="none" w:sz="0" w:space="0" w:color="auto"/>
            <w:bottom w:val="none" w:sz="0" w:space="0" w:color="auto"/>
            <w:right w:val="none" w:sz="0" w:space="0" w:color="auto"/>
          </w:divBdr>
        </w:div>
      </w:divsChild>
    </w:div>
    <w:div w:id="418067649">
      <w:bodyDiv w:val="1"/>
      <w:marLeft w:val="0"/>
      <w:marRight w:val="0"/>
      <w:marTop w:val="0"/>
      <w:marBottom w:val="0"/>
      <w:divBdr>
        <w:top w:val="none" w:sz="0" w:space="0" w:color="auto"/>
        <w:left w:val="none" w:sz="0" w:space="0" w:color="auto"/>
        <w:bottom w:val="none" w:sz="0" w:space="0" w:color="auto"/>
        <w:right w:val="none" w:sz="0" w:space="0" w:color="auto"/>
      </w:divBdr>
      <w:divsChild>
        <w:div w:id="871265192">
          <w:marLeft w:val="0"/>
          <w:marRight w:val="0"/>
          <w:marTop w:val="75"/>
          <w:marBottom w:val="75"/>
          <w:divBdr>
            <w:top w:val="none" w:sz="0" w:space="0" w:color="auto"/>
            <w:left w:val="none" w:sz="0" w:space="0" w:color="auto"/>
            <w:bottom w:val="none" w:sz="0" w:space="0" w:color="auto"/>
            <w:right w:val="none" w:sz="0" w:space="0" w:color="auto"/>
          </w:divBdr>
          <w:divsChild>
            <w:div w:id="1484276005">
              <w:marLeft w:val="0"/>
              <w:marRight w:val="0"/>
              <w:marTop w:val="0"/>
              <w:marBottom w:val="0"/>
              <w:divBdr>
                <w:top w:val="none" w:sz="0" w:space="0" w:color="auto"/>
                <w:left w:val="none" w:sz="0" w:space="0" w:color="auto"/>
                <w:bottom w:val="none" w:sz="0" w:space="0" w:color="auto"/>
                <w:right w:val="none" w:sz="0" w:space="0" w:color="auto"/>
              </w:divBdr>
            </w:div>
          </w:divsChild>
        </w:div>
        <w:div w:id="249900046">
          <w:marLeft w:val="0"/>
          <w:marRight w:val="0"/>
          <w:marTop w:val="75"/>
          <w:marBottom w:val="75"/>
          <w:divBdr>
            <w:top w:val="none" w:sz="0" w:space="0" w:color="auto"/>
            <w:left w:val="none" w:sz="0" w:space="0" w:color="auto"/>
            <w:bottom w:val="none" w:sz="0" w:space="0" w:color="auto"/>
            <w:right w:val="none" w:sz="0" w:space="0" w:color="auto"/>
          </w:divBdr>
          <w:divsChild>
            <w:div w:id="71443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562385">
      <w:bodyDiv w:val="1"/>
      <w:marLeft w:val="0"/>
      <w:marRight w:val="0"/>
      <w:marTop w:val="0"/>
      <w:marBottom w:val="0"/>
      <w:divBdr>
        <w:top w:val="none" w:sz="0" w:space="0" w:color="auto"/>
        <w:left w:val="none" w:sz="0" w:space="0" w:color="auto"/>
        <w:bottom w:val="none" w:sz="0" w:space="0" w:color="auto"/>
        <w:right w:val="none" w:sz="0" w:space="0" w:color="auto"/>
      </w:divBdr>
      <w:divsChild>
        <w:div w:id="948466463">
          <w:marLeft w:val="0"/>
          <w:marRight w:val="0"/>
          <w:marTop w:val="0"/>
          <w:marBottom w:val="0"/>
          <w:divBdr>
            <w:top w:val="none" w:sz="0" w:space="0" w:color="auto"/>
            <w:left w:val="none" w:sz="0" w:space="0" w:color="auto"/>
            <w:bottom w:val="none" w:sz="0" w:space="0" w:color="auto"/>
            <w:right w:val="none" w:sz="0" w:space="0" w:color="auto"/>
          </w:divBdr>
        </w:div>
      </w:divsChild>
    </w:div>
    <w:div w:id="435756756">
      <w:bodyDiv w:val="1"/>
      <w:marLeft w:val="0"/>
      <w:marRight w:val="0"/>
      <w:marTop w:val="0"/>
      <w:marBottom w:val="0"/>
      <w:divBdr>
        <w:top w:val="none" w:sz="0" w:space="0" w:color="auto"/>
        <w:left w:val="none" w:sz="0" w:space="0" w:color="auto"/>
        <w:bottom w:val="none" w:sz="0" w:space="0" w:color="auto"/>
        <w:right w:val="none" w:sz="0" w:space="0" w:color="auto"/>
      </w:divBdr>
      <w:divsChild>
        <w:div w:id="557397317">
          <w:marLeft w:val="0"/>
          <w:marRight w:val="0"/>
          <w:marTop w:val="75"/>
          <w:marBottom w:val="75"/>
          <w:divBdr>
            <w:top w:val="none" w:sz="0" w:space="0" w:color="auto"/>
            <w:left w:val="none" w:sz="0" w:space="0" w:color="auto"/>
            <w:bottom w:val="none" w:sz="0" w:space="0" w:color="auto"/>
            <w:right w:val="none" w:sz="0" w:space="0" w:color="auto"/>
          </w:divBdr>
          <w:divsChild>
            <w:div w:id="388773959">
              <w:marLeft w:val="0"/>
              <w:marRight w:val="0"/>
              <w:marTop w:val="0"/>
              <w:marBottom w:val="0"/>
              <w:divBdr>
                <w:top w:val="none" w:sz="0" w:space="0" w:color="auto"/>
                <w:left w:val="none" w:sz="0" w:space="0" w:color="auto"/>
                <w:bottom w:val="none" w:sz="0" w:space="0" w:color="auto"/>
                <w:right w:val="none" w:sz="0" w:space="0" w:color="auto"/>
              </w:divBdr>
            </w:div>
          </w:divsChild>
        </w:div>
        <w:div w:id="599677603">
          <w:marLeft w:val="0"/>
          <w:marRight w:val="0"/>
          <w:marTop w:val="75"/>
          <w:marBottom w:val="75"/>
          <w:divBdr>
            <w:top w:val="none" w:sz="0" w:space="0" w:color="auto"/>
            <w:left w:val="none" w:sz="0" w:space="0" w:color="auto"/>
            <w:bottom w:val="none" w:sz="0" w:space="0" w:color="auto"/>
            <w:right w:val="none" w:sz="0" w:space="0" w:color="auto"/>
          </w:divBdr>
          <w:divsChild>
            <w:div w:id="655184446">
              <w:marLeft w:val="0"/>
              <w:marRight w:val="0"/>
              <w:marTop w:val="0"/>
              <w:marBottom w:val="0"/>
              <w:divBdr>
                <w:top w:val="none" w:sz="0" w:space="0" w:color="auto"/>
                <w:left w:val="none" w:sz="0" w:space="0" w:color="auto"/>
                <w:bottom w:val="none" w:sz="0" w:space="0" w:color="auto"/>
                <w:right w:val="none" w:sz="0" w:space="0" w:color="auto"/>
              </w:divBdr>
            </w:div>
          </w:divsChild>
        </w:div>
        <w:div w:id="1398671471">
          <w:marLeft w:val="0"/>
          <w:marRight w:val="0"/>
          <w:marTop w:val="75"/>
          <w:marBottom w:val="75"/>
          <w:divBdr>
            <w:top w:val="none" w:sz="0" w:space="0" w:color="auto"/>
            <w:left w:val="none" w:sz="0" w:space="0" w:color="auto"/>
            <w:bottom w:val="none" w:sz="0" w:space="0" w:color="auto"/>
            <w:right w:val="none" w:sz="0" w:space="0" w:color="auto"/>
          </w:divBdr>
          <w:divsChild>
            <w:div w:id="1188254991">
              <w:marLeft w:val="0"/>
              <w:marRight w:val="0"/>
              <w:marTop w:val="0"/>
              <w:marBottom w:val="0"/>
              <w:divBdr>
                <w:top w:val="none" w:sz="0" w:space="0" w:color="auto"/>
                <w:left w:val="none" w:sz="0" w:space="0" w:color="auto"/>
                <w:bottom w:val="none" w:sz="0" w:space="0" w:color="auto"/>
                <w:right w:val="none" w:sz="0" w:space="0" w:color="auto"/>
              </w:divBdr>
            </w:div>
          </w:divsChild>
        </w:div>
        <w:div w:id="342898312">
          <w:marLeft w:val="0"/>
          <w:marRight w:val="0"/>
          <w:marTop w:val="75"/>
          <w:marBottom w:val="75"/>
          <w:divBdr>
            <w:top w:val="none" w:sz="0" w:space="0" w:color="auto"/>
            <w:left w:val="none" w:sz="0" w:space="0" w:color="auto"/>
            <w:bottom w:val="none" w:sz="0" w:space="0" w:color="auto"/>
            <w:right w:val="none" w:sz="0" w:space="0" w:color="auto"/>
          </w:divBdr>
          <w:divsChild>
            <w:div w:id="29649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581172">
      <w:bodyDiv w:val="1"/>
      <w:marLeft w:val="0"/>
      <w:marRight w:val="0"/>
      <w:marTop w:val="0"/>
      <w:marBottom w:val="0"/>
      <w:divBdr>
        <w:top w:val="none" w:sz="0" w:space="0" w:color="auto"/>
        <w:left w:val="none" w:sz="0" w:space="0" w:color="auto"/>
        <w:bottom w:val="none" w:sz="0" w:space="0" w:color="auto"/>
        <w:right w:val="none" w:sz="0" w:space="0" w:color="auto"/>
      </w:divBdr>
      <w:divsChild>
        <w:div w:id="883757699">
          <w:marLeft w:val="0"/>
          <w:marRight w:val="0"/>
          <w:marTop w:val="75"/>
          <w:marBottom w:val="75"/>
          <w:divBdr>
            <w:top w:val="none" w:sz="0" w:space="0" w:color="auto"/>
            <w:left w:val="none" w:sz="0" w:space="0" w:color="auto"/>
            <w:bottom w:val="none" w:sz="0" w:space="0" w:color="auto"/>
            <w:right w:val="none" w:sz="0" w:space="0" w:color="auto"/>
          </w:divBdr>
          <w:divsChild>
            <w:div w:id="361974967">
              <w:marLeft w:val="0"/>
              <w:marRight w:val="0"/>
              <w:marTop w:val="0"/>
              <w:marBottom w:val="0"/>
              <w:divBdr>
                <w:top w:val="none" w:sz="0" w:space="0" w:color="auto"/>
                <w:left w:val="none" w:sz="0" w:space="0" w:color="auto"/>
                <w:bottom w:val="none" w:sz="0" w:space="0" w:color="auto"/>
                <w:right w:val="none" w:sz="0" w:space="0" w:color="auto"/>
              </w:divBdr>
            </w:div>
          </w:divsChild>
        </w:div>
        <w:div w:id="1690057863">
          <w:marLeft w:val="0"/>
          <w:marRight w:val="0"/>
          <w:marTop w:val="75"/>
          <w:marBottom w:val="75"/>
          <w:divBdr>
            <w:top w:val="none" w:sz="0" w:space="0" w:color="auto"/>
            <w:left w:val="none" w:sz="0" w:space="0" w:color="auto"/>
            <w:bottom w:val="none" w:sz="0" w:space="0" w:color="auto"/>
            <w:right w:val="none" w:sz="0" w:space="0" w:color="auto"/>
          </w:divBdr>
          <w:divsChild>
            <w:div w:id="93232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675546">
      <w:bodyDiv w:val="1"/>
      <w:marLeft w:val="0"/>
      <w:marRight w:val="0"/>
      <w:marTop w:val="0"/>
      <w:marBottom w:val="0"/>
      <w:divBdr>
        <w:top w:val="none" w:sz="0" w:space="0" w:color="auto"/>
        <w:left w:val="none" w:sz="0" w:space="0" w:color="auto"/>
        <w:bottom w:val="none" w:sz="0" w:space="0" w:color="auto"/>
        <w:right w:val="none" w:sz="0" w:space="0" w:color="auto"/>
      </w:divBdr>
      <w:divsChild>
        <w:div w:id="1663199364">
          <w:marLeft w:val="0"/>
          <w:marRight w:val="0"/>
          <w:marTop w:val="75"/>
          <w:marBottom w:val="75"/>
          <w:divBdr>
            <w:top w:val="none" w:sz="0" w:space="0" w:color="auto"/>
            <w:left w:val="none" w:sz="0" w:space="0" w:color="auto"/>
            <w:bottom w:val="none" w:sz="0" w:space="0" w:color="auto"/>
            <w:right w:val="none" w:sz="0" w:space="0" w:color="auto"/>
          </w:divBdr>
          <w:divsChild>
            <w:div w:id="115156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792383">
      <w:bodyDiv w:val="1"/>
      <w:marLeft w:val="0"/>
      <w:marRight w:val="0"/>
      <w:marTop w:val="0"/>
      <w:marBottom w:val="0"/>
      <w:divBdr>
        <w:top w:val="none" w:sz="0" w:space="0" w:color="auto"/>
        <w:left w:val="none" w:sz="0" w:space="0" w:color="auto"/>
        <w:bottom w:val="none" w:sz="0" w:space="0" w:color="auto"/>
        <w:right w:val="none" w:sz="0" w:space="0" w:color="auto"/>
      </w:divBdr>
      <w:divsChild>
        <w:div w:id="927078195">
          <w:marLeft w:val="0"/>
          <w:marRight w:val="0"/>
          <w:marTop w:val="75"/>
          <w:marBottom w:val="75"/>
          <w:divBdr>
            <w:top w:val="none" w:sz="0" w:space="0" w:color="auto"/>
            <w:left w:val="none" w:sz="0" w:space="0" w:color="auto"/>
            <w:bottom w:val="none" w:sz="0" w:space="0" w:color="auto"/>
            <w:right w:val="none" w:sz="0" w:space="0" w:color="auto"/>
          </w:divBdr>
          <w:divsChild>
            <w:div w:id="683633499">
              <w:marLeft w:val="0"/>
              <w:marRight w:val="0"/>
              <w:marTop w:val="0"/>
              <w:marBottom w:val="0"/>
              <w:divBdr>
                <w:top w:val="none" w:sz="0" w:space="0" w:color="auto"/>
                <w:left w:val="none" w:sz="0" w:space="0" w:color="auto"/>
                <w:bottom w:val="none" w:sz="0" w:space="0" w:color="auto"/>
                <w:right w:val="none" w:sz="0" w:space="0" w:color="auto"/>
              </w:divBdr>
            </w:div>
          </w:divsChild>
        </w:div>
        <w:div w:id="1068964268">
          <w:marLeft w:val="0"/>
          <w:marRight w:val="0"/>
          <w:marTop w:val="75"/>
          <w:marBottom w:val="75"/>
          <w:divBdr>
            <w:top w:val="none" w:sz="0" w:space="0" w:color="auto"/>
            <w:left w:val="none" w:sz="0" w:space="0" w:color="auto"/>
            <w:bottom w:val="none" w:sz="0" w:space="0" w:color="auto"/>
            <w:right w:val="none" w:sz="0" w:space="0" w:color="auto"/>
          </w:divBdr>
          <w:divsChild>
            <w:div w:id="277303193">
              <w:marLeft w:val="0"/>
              <w:marRight w:val="0"/>
              <w:marTop w:val="0"/>
              <w:marBottom w:val="0"/>
              <w:divBdr>
                <w:top w:val="none" w:sz="0" w:space="0" w:color="auto"/>
                <w:left w:val="none" w:sz="0" w:space="0" w:color="auto"/>
                <w:bottom w:val="none" w:sz="0" w:space="0" w:color="auto"/>
                <w:right w:val="none" w:sz="0" w:space="0" w:color="auto"/>
              </w:divBdr>
            </w:div>
          </w:divsChild>
        </w:div>
        <w:div w:id="611664668">
          <w:marLeft w:val="0"/>
          <w:marRight w:val="0"/>
          <w:marTop w:val="75"/>
          <w:marBottom w:val="75"/>
          <w:divBdr>
            <w:top w:val="none" w:sz="0" w:space="0" w:color="auto"/>
            <w:left w:val="none" w:sz="0" w:space="0" w:color="auto"/>
            <w:bottom w:val="none" w:sz="0" w:space="0" w:color="auto"/>
            <w:right w:val="none" w:sz="0" w:space="0" w:color="auto"/>
          </w:divBdr>
          <w:divsChild>
            <w:div w:id="195764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402766">
      <w:bodyDiv w:val="1"/>
      <w:marLeft w:val="0"/>
      <w:marRight w:val="0"/>
      <w:marTop w:val="0"/>
      <w:marBottom w:val="0"/>
      <w:divBdr>
        <w:top w:val="none" w:sz="0" w:space="0" w:color="auto"/>
        <w:left w:val="none" w:sz="0" w:space="0" w:color="auto"/>
        <w:bottom w:val="none" w:sz="0" w:space="0" w:color="auto"/>
        <w:right w:val="none" w:sz="0" w:space="0" w:color="auto"/>
      </w:divBdr>
      <w:divsChild>
        <w:div w:id="120273446">
          <w:marLeft w:val="0"/>
          <w:marRight w:val="0"/>
          <w:marTop w:val="0"/>
          <w:marBottom w:val="0"/>
          <w:divBdr>
            <w:top w:val="none" w:sz="0" w:space="0" w:color="auto"/>
            <w:left w:val="none" w:sz="0" w:space="0" w:color="auto"/>
            <w:bottom w:val="none" w:sz="0" w:space="0" w:color="auto"/>
            <w:right w:val="none" w:sz="0" w:space="0" w:color="auto"/>
          </w:divBdr>
        </w:div>
        <w:div w:id="1318221554">
          <w:marLeft w:val="0"/>
          <w:marRight w:val="0"/>
          <w:marTop w:val="0"/>
          <w:marBottom w:val="0"/>
          <w:divBdr>
            <w:top w:val="none" w:sz="0" w:space="0" w:color="auto"/>
            <w:left w:val="none" w:sz="0" w:space="0" w:color="auto"/>
            <w:bottom w:val="none" w:sz="0" w:space="0" w:color="auto"/>
            <w:right w:val="none" w:sz="0" w:space="0" w:color="auto"/>
          </w:divBdr>
        </w:div>
      </w:divsChild>
    </w:div>
    <w:div w:id="488979575">
      <w:bodyDiv w:val="1"/>
      <w:marLeft w:val="0"/>
      <w:marRight w:val="0"/>
      <w:marTop w:val="0"/>
      <w:marBottom w:val="0"/>
      <w:divBdr>
        <w:top w:val="none" w:sz="0" w:space="0" w:color="auto"/>
        <w:left w:val="none" w:sz="0" w:space="0" w:color="auto"/>
        <w:bottom w:val="none" w:sz="0" w:space="0" w:color="auto"/>
        <w:right w:val="none" w:sz="0" w:space="0" w:color="auto"/>
      </w:divBdr>
      <w:divsChild>
        <w:div w:id="138960388">
          <w:marLeft w:val="0"/>
          <w:marRight w:val="0"/>
          <w:marTop w:val="0"/>
          <w:marBottom w:val="0"/>
          <w:divBdr>
            <w:top w:val="none" w:sz="0" w:space="0" w:color="auto"/>
            <w:left w:val="none" w:sz="0" w:space="0" w:color="auto"/>
            <w:bottom w:val="none" w:sz="0" w:space="0" w:color="auto"/>
            <w:right w:val="none" w:sz="0" w:space="0" w:color="auto"/>
          </w:divBdr>
        </w:div>
        <w:div w:id="1874296575">
          <w:marLeft w:val="0"/>
          <w:marRight w:val="0"/>
          <w:marTop w:val="0"/>
          <w:marBottom w:val="0"/>
          <w:divBdr>
            <w:top w:val="none" w:sz="0" w:space="0" w:color="auto"/>
            <w:left w:val="none" w:sz="0" w:space="0" w:color="auto"/>
            <w:bottom w:val="none" w:sz="0" w:space="0" w:color="auto"/>
            <w:right w:val="none" w:sz="0" w:space="0" w:color="auto"/>
          </w:divBdr>
        </w:div>
      </w:divsChild>
    </w:div>
    <w:div w:id="525143036">
      <w:bodyDiv w:val="1"/>
      <w:marLeft w:val="0"/>
      <w:marRight w:val="0"/>
      <w:marTop w:val="0"/>
      <w:marBottom w:val="0"/>
      <w:divBdr>
        <w:top w:val="none" w:sz="0" w:space="0" w:color="auto"/>
        <w:left w:val="none" w:sz="0" w:space="0" w:color="auto"/>
        <w:bottom w:val="none" w:sz="0" w:space="0" w:color="auto"/>
        <w:right w:val="none" w:sz="0" w:space="0" w:color="auto"/>
      </w:divBdr>
      <w:divsChild>
        <w:div w:id="1070663538">
          <w:marLeft w:val="0"/>
          <w:marRight w:val="0"/>
          <w:marTop w:val="0"/>
          <w:marBottom w:val="0"/>
          <w:divBdr>
            <w:top w:val="none" w:sz="0" w:space="0" w:color="auto"/>
            <w:left w:val="none" w:sz="0" w:space="0" w:color="auto"/>
            <w:bottom w:val="none" w:sz="0" w:space="0" w:color="auto"/>
            <w:right w:val="none" w:sz="0" w:space="0" w:color="auto"/>
          </w:divBdr>
        </w:div>
        <w:div w:id="1006370983">
          <w:marLeft w:val="0"/>
          <w:marRight w:val="0"/>
          <w:marTop w:val="0"/>
          <w:marBottom w:val="0"/>
          <w:divBdr>
            <w:top w:val="none" w:sz="0" w:space="0" w:color="auto"/>
            <w:left w:val="none" w:sz="0" w:space="0" w:color="auto"/>
            <w:bottom w:val="none" w:sz="0" w:space="0" w:color="auto"/>
            <w:right w:val="none" w:sz="0" w:space="0" w:color="auto"/>
          </w:divBdr>
        </w:div>
      </w:divsChild>
    </w:div>
    <w:div w:id="553273592">
      <w:bodyDiv w:val="1"/>
      <w:marLeft w:val="0"/>
      <w:marRight w:val="0"/>
      <w:marTop w:val="0"/>
      <w:marBottom w:val="0"/>
      <w:divBdr>
        <w:top w:val="none" w:sz="0" w:space="0" w:color="auto"/>
        <w:left w:val="none" w:sz="0" w:space="0" w:color="auto"/>
        <w:bottom w:val="none" w:sz="0" w:space="0" w:color="auto"/>
        <w:right w:val="none" w:sz="0" w:space="0" w:color="auto"/>
      </w:divBdr>
      <w:divsChild>
        <w:div w:id="836310610">
          <w:marLeft w:val="0"/>
          <w:marRight w:val="0"/>
          <w:marTop w:val="0"/>
          <w:marBottom w:val="0"/>
          <w:divBdr>
            <w:top w:val="none" w:sz="0" w:space="0" w:color="auto"/>
            <w:left w:val="none" w:sz="0" w:space="0" w:color="auto"/>
            <w:bottom w:val="none" w:sz="0" w:space="0" w:color="auto"/>
            <w:right w:val="none" w:sz="0" w:space="0" w:color="auto"/>
          </w:divBdr>
        </w:div>
      </w:divsChild>
    </w:div>
    <w:div w:id="603808337">
      <w:bodyDiv w:val="1"/>
      <w:marLeft w:val="0"/>
      <w:marRight w:val="0"/>
      <w:marTop w:val="0"/>
      <w:marBottom w:val="0"/>
      <w:divBdr>
        <w:top w:val="none" w:sz="0" w:space="0" w:color="auto"/>
        <w:left w:val="none" w:sz="0" w:space="0" w:color="auto"/>
        <w:bottom w:val="none" w:sz="0" w:space="0" w:color="auto"/>
        <w:right w:val="none" w:sz="0" w:space="0" w:color="auto"/>
      </w:divBdr>
      <w:divsChild>
        <w:div w:id="903177969">
          <w:marLeft w:val="0"/>
          <w:marRight w:val="0"/>
          <w:marTop w:val="0"/>
          <w:marBottom w:val="0"/>
          <w:divBdr>
            <w:top w:val="none" w:sz="0" w:space="0" w:color="auto"/>
            <w:left w:val="none" w:sz="0" w:space="0" w:color="auto"/>
            <w:bottom w:val="none" w:sz="0" w:space="0" w:color="auto"/>
            <w:right w:val="none" w:sz="0" w:space="0" w:color="auto"/>
          </w:divBdr>
        </w:div>
        <w:div w:id="1109202746">
          <w:marLeft w:val="0"/>
          <w:marRight w:val="0"/>
          <w:marTop w:val="0"/>
          <w:marBottom w:val="0"/>
          <w:divBdr>
            <w:top w:val="none" w:sz="0" w:space="0" w:color="auto"/>
            <w:left w:val="none" w:sz="0" w:space="0" w:color="auto"/>
            <w:bottom w:val="none" w:sz="0" w:space="0" w:color="auto"/>
            <w:right w:val="none" w:sz="0" w:space="0" w:color="auto"/>
          </w:divBdr>
        </w:div>
      </w:divsChild>
    </w:div>
    <w:div w:id="613293826">
      <w:bodyDiv w:val="1"/>
      <w:marLeft w:val="0"/>
      <w:marRight w:val="0"/>
      <w:marTop w:val="0"/>
      <w:marBottom w:val="0"/>
      <w:divBdr>
        <w:top w:val="none" w:sz="0" w:space="0" w:color="auto"/>
        <w:left w:val="none" w:sz="0" w:space="0" w:color="auto"/>
        <w:bottom w:val="none" w:sz="0" w:space="0" w:color="auto"/>
        <w:right w:val="none" w:sz="0" w:space="0" w:color="auto"/>
      </w:divBdr>
      <w:divsChild>
        <w:div w:id="706833501">
          <w:marLeft w:val="0"/>
          <w:marRight w:val="0"/>
          <w:marTop w:val="0"/>
          <w:marBottom w:val="0"/>
          <w:divBdr>
            <w:top w:val="none" w:sz="0" w:space="0" w:color="auto"/>
            <w:left w:val="none" w:sz="0" w:space="0" w:color="auto"/>
            <w:bottom w:val="none" w:sz="0" w:space="0" w:color="auto"/>
            <w:right w:val="none" w:sz="0" w:space="0" w:color="auto"/>
          </w:divBdr>
        </w:div>
        <w:div w:id="1103765671">
          <w:marLeft w:val="0"/>
          <w:marRight w:val="0"/>
          <w:marTop w:val="0"/>
          <w:marBottom w:val="0"/>
          <w:divBdr>
            <w:top w:val="none" w:sz="0" w:space="0" w:color="auto"/>
            <w:left w:val="none" w:sz="0" w:space="0" w:color="auto"/>
            <w:bottom w:val="none" w:sz="0" w:space="0" w:color="auto"/>
            <w:right w:val="none" w:sz="0" w:space="0" w:color="auto"/>
          </w:divBdr>
        </w:div>
      </w:divsChild>
    </w:div>
    <w:div w:id="637611146">
      <w:bodyDiv w:val="1"/>
      <w:marLeft w:val="0"/>
      <w:marRight w:val="0"/>
      <w:marTop w:val="0"/>
      <w:marBottom w:val="0"/>
      <w:divBdr>
        <w:top w:val="none" w:sz="0" w:space="0" w:color="auto"/>
        <w:left w:val="none" w:sz="0" w:space="0" w:color="auto"/>
        <w:bottom w:val="none" w:sz="0" w:space="0" w:color="auto"/>
        <w:right w:val="none" w:sz="0" w:space="0" w:color="auto"/>
      </w:divBdr>
      <w:divsChild>
        <w:div w:id="861013928">
          <w:marLeft w:val="0"/>
          <w:marRight w:val="0"/>
          <w:marTop w:val="0"/>
          <w:marBottom w:val="0"/>
          <w:divBdr>
            <w:top w:val="none" w:sz="0" w:space="0" w:color="auto"/>
            <w:left w:val="none" w:sz="0" w:space="0" w:color="auto"/>
            <w:bottom w:val="none" w:sz="0" w:space="0" w:color="auto"/>
            <w:right w:val="none" w:sz="0" w:space="0" w:color="auto"/>
          </w:divBdr>
        </w:div>
        <w:div w:id="1218710563">
          <w:marLeft w:val="0"/>
          <w:marRight w:val="0"/>
          <w:marTop w:val="0"/>
          <w:marBottom w:val="0"/>
          <w:divBdr>
            <w:top w:val="none" w:sz="0" w:space="0" w:color="auto"/>
            <w:left w:val="none" w:sz="0" w:space="0" w:color="auto"/>
            <w:bottom w:val="none" w:sz="0" w:space="0" w:color="auto"/>
            <w:right w:val="none" w:sz="0" w:space="0" w:color="auto"/>
          </w:divBdr>
        </w:div>
        <w:div w:id="928388461">
          <w:marLeft w:val="0"/>
          <w:marRight w:val="0"/>
          <w:marTop w:val="0"/>
          <w:marBottom w:val="0"/>
          <w:divBdr>
            <w:top w:val="none" w:sz="0" w:space="0" w:color="auto"/>
            <w:left w:val="none" w:sz="0" w:space="0" w:color="auto"/>
            <w:bottom w:val="none" w:sz="0" w:space="0" w:color="auto"/>
            <w:right w:val="none" w:sz="0" w:space="0" w:color="auto"/>
          </w:divBdr>
        </w:div>
        <w:div w:id="2119833297">
          <w:marLeft w:val="0"/>
          <w:marRight w:val="0"/>
          <w:marTop w:val="0"/>
          <w:marBottom w:val="0"/>
          <w:divBdr>
            <w:top w:val="none" w:sz="0" w:space="0" w:color="auto"/>
            <w:left w:val="none" w:sz="0" w:space="0" w:color="auto"/>
            <w:bottom w:val="none" w:sz="0" w:space="0" w:color="auto"/>
            <w:right w:val="none" w:sz="0" w:space="0" w:color="auto"/>
          </w:divBdr>
        </w:div>
        <w:div w:id="1287665790">
          <w:marLeft w:val="0"/>
          <w:marRight w:val="0"/>
          <w:marTop w:val="0"/>
          <w:marBottom w:val="0"/>
          <w:divBdr>
            <w:top w:val="none" w:sz="0" w:space="0" w:color="auto"/>
            <w:left w:val="none" w:sz="0" w:space="0" w:color="auto"/>
            <w:bottom w:val="none" w:sz="0" w:space="0" w:color="auto"/>
            <w:right w:val="none" w:sz="0" w:space="0" w:color="auto"/>
          </w:divBdr>
        </w:div>
        <w:div w:id="1538278226">
          <w:marLeft w:val="0"/>
          <w:marRight w:val="0"/>
          <w:marTop w:val="0"/>
          <w:marBottom w:val="0"/>
          <w:divBdr>
            <w:top w:val="none" w:sz="0" w:space="0" w:color="auto"/>
            <w:left w:val="none" w:sz="0" w:space="0" w:color="auto"/>
            <w:bottom w:val="none" w:sz="0" w:space="0" w:color="auto"/>
            <w:right w:val="none" w:sz="0" w:space="0" w:color="auto"/>
          </w:divBdr>
        </w:div>
        <w:div w:id="817109442">
          <w:marLeft w:val="0"/>
          <w:marRight w:val="0"/>
          <w:marTop w:val="0"/>
          <w:marBottom w:val="0"/>
          <w:divBdr>
            <w:top w:val="none" w:sz="0" w:space="0" w:color="auto"/>
            <w:left w:val="none" w:sz="0" w:space="0" w:color="auto"/>
            <w:bottom w:val="none" w:sz="0" w:space="0" w:color="auto"/>
            <w:right w:val="none" w:sz="0" w:space="0" w:color="auto"/>
          </w:divBdr>
        </w:div>
      </w:divsChild>
    </w:div>
    <w:div w:id="638918942">
      <w:bodyDiv w:val="1"/>
      <w:marLeft w:val="0"/>
      <w:marRight w:val="0"/>
      <w:marTop w:val="0"/>
      <w:marBottom w:val="0"/>
      <w:divBdr>
        <w:top w:val="none" w:sz="0" w:space="0" w:color="auto"/>
        <w:left w:val="none" w:sz="0" w:space="0" w:color="auto"/>
        <w:bottom w:val="none" w:sz="0" w:space="0" w:color="auto"/>
        <w:right w:val="none" w:sz="0" w:space="0" w:color="auto"/>
      </w:divBdr>
      <w:divsChild>
        <w:div w:id="1857838757">
          <w:marLeft w:val="0"/>
          <w:marRight w:val="0"/>
          <w:marTop w:val="0"/>
          <w:marBottom w:val="0"/>
          <w:divBdr>
            <w:top w:val="none" w:sz="0" w:space="0" w:color="auto"/>
            <w:left w:val="none" w:sz="0" w:space="0" w:color="auto"/>
            <w:bottom w:val="none" w:sz="0" w:space="0" w:color="auto"/>
            <w:right w:val="none" w:sz="0" w:space="0" w:color="auto"/>
          </w:divBdr>
        </w:div>
        <w:div w:id="1948347399">
          <w:marLeft w:val="0"/>
          <w:marRight w:val="0"/>
          <w:marTop w:val="0"/>
          <w:marBottom w:val="0"/>
          <w:divBdr>
            <w:top w:val="none" w:sz="0" w:space="0" w:color="auto"/>
            <w:left w:val="none" w:sz="0" w:space="0" w:color="auto"/>
            <w:bottom w:val="none" w:sz="0" w:space="0" w:color="auto"/>
            <w:right w:val="none" w:sz="0" w:space="0" w:color="auto"/>
          </w:divBdr>
        </w:div>
        <w:div w:id="1691878460">
          <w:marLeft w:val="0"/>
          <w:marRight w:val="0"/>
          <w:marTop w:val="0"/>
          <w:marBottom w:val="0"/>
          <w:divBdr>
            <w:top w:val="none" w:sz="0" w:space="0" w:color="auto"/>
            <w:left w:val="none" w:sz="0" w:space="0" w:color="auto"/>
            <w:bottom w:val="none" w:sz="0" w:space="0" w:color="auto"/>
            <w:right w:val="none" w:sz="0" w:space="0" w:color="auto"/>
          </w:divBdr>
        </w:div>
        <w:div w:id="1772890668">
          <w:marLeft w:val="0"/>
          <w:marRight w:val="0"/>
          <w:marTop w:val="0"/>
          <w:marBottom w:val="0"/>
          <w:divBdr>
            <w:top w:val="none" w:sz="0" w:space="0" w:color="auto"/>
            <w:left w:val="none" w:sz="0" w:space="0" w:color="auto"/>
            <w:bottom w:val="none" w:sz="0" w:space="0" w:color="auto"/>
            <w:right w:val="none" w:sz="0" w:space="0" w:color="auto"/>
          </w:divBdr>
        </w:div>
        <w:div w:id="1945654588">
          <w:marLeft w:val="0"/>
          <w:marRight w:val="0"/>
          <w:marTop w:val="0"/>
          <w:marBottom w:val="0"/>
          <w:divBdr>
            <w:top w:val="none" w:sz="0" w:space="0" w:color="auto"/>
            <w:left w:val="none" w:sz="0" w:space="0" w:color="auto"/>
            <w:bottom w:val="none" w:sz="0" w:space="0" w:color="auto"/>
            <w:right w:val="none" w:sz="0" w:space="0" w:color="auto"/>
          </w:divBdr>
        </w:div>
      </w:divsChild>
    </w:div>
    <w:div w:id="655719708">
      <w:bodyDiv w:val="1"/>
      <w:marLeft w:val="0"/>
      <w:marRight w:val="0"/>
      <w:marTop w:val="0"/>
      <w:marBottom w:val="0"/>
      <w:divBdr>
        <w:top w:val="none" w:sz="0" w:space="0" w:color="auto"/>
        <w:left w:val="none" w:sz="0" w:space="0" w:color="auto"/>
        <w:bottom w:val="none" w:sz="0" w:space="0" w:color="auto"/>
        <w:right w:val="none" w:sz="0" w:space="0" w:color="auto"/>
      </w:divBdr>
      <w:divsChild>
        <w:div w:id="525874755">
          <w:marLeft w:val="0"/>
          <w:marRight w:val="0"/>
          <w:marTop w:val="0"/>
          <w:marBottom w:val="0"/>
          <w:divBdr>
            <w:top w:val="none" w:sz="0" w:space="0" w:color="auto"/>
            <w:left w:val="none" w:sz="0" w:space="0" w:color="auto"/>
            <w:bottom w:val="none" w:sz="0" w:space="0" w:color="auto"/>
            <w:right w:val="none" w:sz="0" w:space="0" w:color="auto"/>
          </w:divBdr>
        </w:div>
        <w:div w:id="1124730568">
          <w:marLeft w:val="0"/>
          <w:marRight w:val="0"/>
          <w:marTop w:val="0"/>
          <w:marBottom w:val="0"/>
          <w:divBdr>
            <w:top w:val="none" w:sz="0" w:space="0" w:color="auto"/>
            <w:left w:val="none" w:sz="0" w:space="0" w:color="auto"/>
            <w:bottom w:val="none" w:sz="0" w:space="0" w:color="auto"/>
            <w:right w:val="none" w:sz="0" w:space="0" w:color="auto"/>
          </w:divBdr>
        </w:div>
        <w:div w:id="621808587">
          <w:marLeft w:val="0"/>
          <w:marRight w:val="0"/>
          <w:marTop w:val="0"/>
          <w:marBottom w:val="0"/>
          <w:divBdr>
            <w:top w:val="none" w:sz="0" w:space="0" w:color="auto"/>
            <w:left w:val="none" w:sz="0" w:space="0" w:color="auto"/>
            <w:bottom w:val="none" w:sz="0" w:space="0" w:color="auto"/>
            <w:right w:val="none" w:sz="0" w:space="0" w:color="auto"/>
          </w:divBdr>
        </w:div>
        <w:div w:id="1710495424">
          <w:marLeft w:val="0"/>
          <w:marRight w:val="0"/>
          <w:marTop w:val="0"/>
          <w:marBottom w:val="0"/>
          <w:divBdr>
            <w:top w:val="none" w:sz="0" w:space="0" w:color="auto"/>
            <w:left w:val="none" w:sz="0" w:space="0" w:color="auto"/>
            <w:bottom w:val="none" w:sz="0" w:space="0" w:color="auto"/>
            <w:right w:val="none" w:sz="0" w:space="0" w:color="auto"/>
          </w:divBdr>
        </w:div>
      </w:divsChild>
    </w:div>
    <w:div w:id="686759112">
      <w:bodyDiv w:val="1"/>
      <w:marLeft w:val="0"/>
      <w:marRight w:val="0"/>
      <w:marTop w:val="0"/>
      <w:marBottom w:val="0"/>
      <w:divBdr>
        <w:top w:val="none" w:sz="0" w:space="0" w:color="auto"/>
        <w:left w:val="none" w:sz="0" w:space="0" w:color="auto"/>
        <w:bottom w:val="none" w:sz="0" w:space="0" w:color="auto"/>
        <w:right w:val="none" w:sz="0" w:space="0" w:color="auto"/>
      </w:divBdr>
      <w:divsChild>
        <w:div w:id="1822576656">
          <w:marLeft w:val="0"/>
          <w:marRight w:val="0"/>
          <w:marTop w:val="0"/>
          <w:marBottom w:val="0"/>
          <w:divBdr>
            <w:top w:val="none" w:sz="0" w:space="0" w:color="auto"/>
            <w:left w:val="none" w:sz="0" w:space="0" w:color="auto"/>
            <w:bottom w:val="none" w:sz="0" w:space="0" w:color="auto"/>
            <w:right w:val="none" w:sz="0" w:space="0" w:color="auto"/>
          </w:divBdr>
        </w:div>
      </w:divsChild>
    </w:div>
    <w:div w:id="703748128">
      <w:bodyDiv w:val="1"/>
      <w:marLeft w:val="0"/>
      <w:marRight w:val="0"/>
      <w:marTop w:val="0"/>
      <w:marBottom w:val="0"/>
      <w:divBdr>
        <w:top w:val="none" w:sz="0" w:space="0" w:color="auto"/>
        <w:left w:val="none" w:sz="0" w:space="0" w:color="auto"/>
        <w:bottom w:val="none" w:sz="0" w:space="0" w:color="auto"/>
        <w:right w:val="none" w:sz="0" w:space="0" w:color="auto"/>
      </w:divBdr>
      <w:divsChild>
        <w:div w:id="1147666608">
          <w:marLeft w:val="0"/>
          <w:marRight w:val="0"/>
          <w:marTop w:val="0"/>
          <w:marBottom w:val="0"/>
          <w:divBdr>
            <w:top w:val="none" w:sz="0" w:space="0" w:color="auto"/>
            <w:left w:val="none" w:sz="0" w:space="0" w:color="auto"/>
            <w:bottom w:val="none" w:sz="0" w:space="0" w:color="auto"/>
            <w:right w:val="none" w:sz="0" w:space="0" w:color="auto"/>
          </w:divBdr>
        </w:div>
      </w:divsChild>
    </w:div>
    <w:div w:id="705563165">
      <w:bodyDiv w:val="1"/>
      <w:marLeft w:val="0"/>
      <w:marRight w:val="0"/>
      <w:marTop w:val="0"/>
      <w:marBottom w:val="0"/>
      <w:divBdr>
        <w:top w:val="none" w:sz="0" w:space="0" w:color="auto"/>
        <w:left w:val="none" w:sz="0" w:space="0" w:color="auto"/>
        <w:bottom w:val="none" w:sz="0" w:space="0" w:color="auto"/>
        <w:right w:val="none" w:sz="0" w:space="0" w:color="auto"/>
      </w:divBdr>
      <w:divsChild>
        <w:div w:id="1201088773">
          <w:marLeft w:val="0"/>
          <w:marRight w:val="0"/>
          <w:marTop w:val="0"/>
          <w:marBottom w:val="0"/>
          <w:divBdr>
            <w:top w:val="none" w:sz="0" w:space="0" w:color="auto"/>
            <w:left w:val="none" w:sz="0" w:space="0" w:color="auto"/>
            <w:bottom w:val="none" w:sz="0" w:space="0" w:color="auto"/>
            <w:right w:val="none" w:sz="0" w:space="0" w:color="auto"/>
          </w:divBdr>
        </w:div>
      </w:divsChild>
    </w:div>
    <w:div w:id="735204068">
      <w:bodyDiv w:val="1"/>
      <w:marLeft w:val="0"/>
      <w:marRight w:val="0"/>
      <w:marTop w:val="0"/>
      <w:marBottom w:val="0"/>
      <w:divBdr>
        <w:top w:val="none" w:sz="0" w:space="0" w:color="auto"/>
        <w:left w:val="none" w:sz="0" w:space="0" w:color="auto"/>
        <w:bottom w:val="none" w:sz="0" w:space="0" w:color="auto"/>
        <w:right w:val="none" w:sz="0" w:space="0" w:color="auto"/>
      </w:divBdr>
      <w:divsChild>
        <w:div w:id="1148744049">
          <w:marLeft w:val="0"/>
          <w:marRight w:val="0"/>
          <w:marTop w:val="0"/>
          <w:marBottom w:val="0"/>
          <w:divBdr>
            <w:top w:val="none" w:sz="0" w:space="0" w:color="auto"/>
            <w:left w:val="none" w:sz="0" w:space="0" w:color="auto"/>
            <w:bottom w:val="none" w:sz="0" w:space="0" w:color="auto"/>
            <w:right w:val="none" w:sz="0" w:space="0" w:color="auto"/>
          </w:divBdr>
        </w:div>
      </w:divsChild>
    </w:div>
    <w:div w:id="769933546">
      <w:bodyDiv w:val="1"/>
      <w:marLeft w:val="0"/>
      <w:marRight w:val="0"/>
      <w:marTop w:val="0"/>
      <w:marBottom w:val="0"/>
      <w:divBdr>
        <w:top w:val="none" w:sz="0" w:space="0" w:color="auto"/>
        <w:left w:val="none" w:sz="0" w:space="0" w:color="auto"/>
        <w:bottom w:val="none" w:sz="0" w:space="0" w:color="auto"/>
        <w:right w:val="none" w:sz="0" w:space="0" w:color="auto"/>
      </w:divBdr>
      <w:divsChild>
        <w:div w:id="1252081312">
          <w:marLeft w:val="0"/>
          <w:marRight w:val="0"/>
          <w:marTop w:val="0"/>
          <w:marBottom w:val="0"/>
          <w:divBdr>
            <w:top w:val="none" w:sz="0" w:space="0" w:color="auto"/>
            <w:left w:val="none" w:sz="0" w:space="0" w:color="auto"/>
            <w:bottom w:val="none" w:sz="0" w:space="0" w:color="auto"/>
            <w:right w:val="none" w:sz="0" w:space="0" w:color="auto"/>
          </w:divBdr>
        </w:div>
        <w:div w:id="160630794">
          <w:marLeft w:val="0"/>
          <w:marRight w:val="0"/>
          <w:marTop w:val="0"/>
          <w:marBottom w:val="0"/>
          <w:divBdr>
            <w:top w:val="none" w:sz="0" w:space="0" w:color="auto"/>
            <w:left w:val="none" w:sz="0" w:space="0" w:color="auto"/>
            <w:bottom w:val="none" w:sz="0" w:space="0" w:color="auto"/>
            <w:right w:val="none" w:sz="0" w:space="0" w:color="auto"/>
          </w:divBdr>
        </w:div>
        <w:div w:id="1698040925">
          <w:marLeft w:val="0"/>
          <w:marRight w:val="0"/>
          <w:marTop w:val="0"/>
          <w:marBottom w:val="0"/>
          <w:divBdr>
            <w:top w:val="none" w:sz="0" w:space="0" w:color="auto"/>
            <w:left w:val="none" w:sz="0" w:space="0" w:color="auto"/>
            <w:bottom w:val="none" w:sz="0" w:space="0" w:color="auto"/>
            <w:right w:val="none" w:sz="0" w:space="0" w:color="auto"/>
          </w:divBdr>
        </w:div>
      </w:divsChild>
    </w:div>
    <w:div w:id="808597409">
      <w:bodyDiv w:val="1"/>
      <w:marLeft w:val="0"/>
      <w:marRight w:val="0"/>
      <w:marTop w:val="0"/>
      <w:marBottom w:val="0"/>
      <w:divBdr>
        <w:top w:val="none" w:sz="0" w:space="0" w:color="auto"/>
        <w:left w:val="none" w:sz="0" w:space="0" w:color="auto"/>
        <w:bottom w:val="none" w:sz="0" w:space="0" w:color="auto"/>
        <w:right w:val="none" w:sz="0" w:space="0" w:color="auto"/>
      </w:divBdr>
      <w:divsChild>
        <w:div w:id="74013036">
          <w:marLeft w:val="0"/>
          <w:marRight w:val="0"/>
          <w:marTop w:val="75"/>
          <w:marBottom w:val="75"/>
          <w:divBdr>
            <w:top w:val="none" w:sz="0" w:space="0" w:color="auto"/>
            <w:left w:val="none" w:sz="0" w:space="0" w:color="auto"/>
            <w:bottom w:val="none" w:sz="0" w:space="0" w:color="auto"/>
            <w:right w:val="none" w:sz="0" w:space="0" w:color="auto"/>
          </w:divBdr>
          <w:divsChild>
            <w:div w:id="28068112">
              <w:marLeft w:val="0"/>
              <w:marRight w:val="0"/>
              <w:marTop w:val="0"/>
              <w:marBottom w:val="0"/>
              <w:divBdr>
                <w:top w:val="none" w:sz="0" w:space="0" w:color="auto"/>
                <w:left w:val="none" w:sz="0" w:space="0" w:color="auto"/>
                <w:bottom w:val="none" w:sz="0" w:space="0" w:color="auto"/>
                <w:right w:val="none" w:sz="0" w:space="0" w:color="auto"/>
              </w:divBdr>
            </w:div>
          </w:divsChild>
        </w:div>
        <w:div w:id="1105030296">
          <w:marLeft w:val="0"/>
          <w:marRight w:val="0"/>
          <w:marTop w:val="75"/>
          <w:marBottom w:val="75"/>
          <w:divBdr>
            <w:top w:val="none" w:sz="0" w:space="0" w:color="auto"/>
            <w:left w:val="none" w:sz="0" w:space="0" w:color="auto"/>
            <w:bottom w:val="none" w:sz="0" w:space="0" w:color="auto"/>
            <w:right w:val="none" w:sz="0" w:space="0" w:color="auto"/>
          </w:divBdr>
          <w:divsChild>
            <w:div w:id="52992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400108">
      <w:bodyDiv w:val="1"/>
      <w:marLeft w:val="0"/>
      <w:marRight w:val="0"/>
      <w:marTop w:val="0"/>
      <w:marBottom w:val="0"/>
      <w:divBdr>
        <w:top w:val="none" w:sz="0" w:space="0" w:color="auto"/>
        <w:left w:val="none" w:sz="0" w:space="0" w:color="auto"/>
        <w:bottom w:val="none" w:sz="0" w:space="0" w:color="auto"/>
        <w:right w:val="none" w:sz="0" w:space="0" w:color="auto"/>
      </w:divBdr>
      <w:divsChild>
        <w:div w:id="904560532">
          <w:marLeft w:val="0"/>
          <w:marRight w:val="0"/>
          <w:marTop w:val="0"/>
          <w:marBottom w:val="0"/>
          <w:divBdr>
            <w:top w:val="none" w:sz="0" w:space="0" w:color="auto"/>
            <w:left w:val="none" w:sz="0" w:space="0" w:color="auto"/>
            <w:bottom w:val="none" w:sz="0" w:space="0" w:color="auto"/>
            <w:right w:val="none" w:sz="0" w:space="0" w:color="auto"/>
          </w:divBdr>
        </w:div>
        <w:div w:id="2027750511">
          <w:marLeft w:val="0"/>
          <w:marRight w:val="0"/>
          <w:marTop w:val="0"/>
          <w:marBottom w:val="0"/>
          <w:divBdr>
            <w:top w:val="none" w:sz="0" w:space="0" w:color="auto"/>
            <w:left w:val="none" w:sz="0" w:space="0" w:color="auto"/>
            <w:bottom w:val="none" w:sz="0" w:space="0" w:color="auto"/>
            <w:right w:val="none" w:sz="0" w:space="0" w:color="auto"/>
          </w:divBdr>
        </w:div>
        <w:div w:id="419452177">
          <w:marLeft w:val="0"/>
          <w:marRight w:val="0"/>
          <w:marTop w:val="0"/>
          <w:marBottom w:val="0"/>
          <w:divBdr>
            <w:top w:val="none" w:sz="0" w:space="0" w:color="auto"/>
            <w:left w:val="none" w:sz="0" w:space="0" w:color="auto"/>
            <w:bottom w:val="none" w:sz="0" w:space="0" w:color="auto"/>
            <w:right w:val="none" w:sz="0" w:space="0" w:color="auto"/>
          </w:divBdr>
        </w:div>
        <w:div w:id="561603345">
          <w:marLeft w:val="0"/>
          <w:marRight w:val="0"/>
          <w:marTop w:val="0"/>
          <w:marBottom w:val="0"/>
          <w:divBdr>
            <w:top w:val="none" w:sz="0" w:space="0" w:color="auto"/>
            <w:left w:val="none" w:sz="0" w:space="0" w:color="auto"/>
            <w:bottom w:val="none" w:sz="0" w:space="0" w:color="auto"/>
            <w:right w:val="none" w:sz="0" w:space="0" w:color="auto"/>
          </w:divBdr>
        </w:div>
        <w:div w:id="447819416">
          <w:marLeft w:val="0"/>
          <w:marRight w:val="0"/>
          <w:marTop w:val="0"/>
          <w:marBottom w:val="0"/>
          <w:divBdr>
            <w:top w:val="none" w:sz="0" w:space="0" w:color="auto"/>
            <w:left w:val="none" w:sz="0" w:space="0" w:color="auto"/>
            <w:bottom w:val="none" w:sz="0" w:space="0" w:color="auto"/>
            <w:right w:val="none" w:sz="0" w:space="0" w:color="auto"/>
          </w:divBdr>
        </w:div>
        <w:div w:id="29452872">
          <w:marLeft w:val="0"/>
          <w:marRight w:val="0"/>
          <w:marTop w:val="0"/>
          <w:marBottom w:val="0"/>
          <w:divBdr>
            <w:top w:val="none" w:sz="0" w:space="0" w:color="auto"/>
            <w:left w:val="none" w:sz="0" w:space="0" w:color="auto"/>
            <w:bottom w:val="none" w:sz="0" w:space="0" w:color="auto"/>
            <w:right w:val="none" w:sz="0" w:space="0" w:color="auto"/>
          </w:divBdr>
        </w:div>
        <w:div w:id="50352599">
          <w:marLeft w:val="0"/>
          <w:marRight w:val="0"/>
          <w:marTop w:val="0"/>
          <w:marBottom w:val="0"/>
          <w:divBdr>
            <w:top w:val="none" w:sz="0" w:space="0" w:color="auto"/>
            <w:left w:val="none" w:sz="0" w:space="0" w:color="auto"/>
            <w:bottom w:val="none" w:sz="0" w:space="0" w:color="auto"/>
            <w:right w:val="none" w:sz="0" w:space="0" w:color="auto"/>
          </w:divBdr>
        </w:div>
      </w:divsChild>
    </w:div>
    <w:div w:id="838420696">
      <w:bodyDiv w:val="1"/>
      <w:marLeft w:val="0"/>
      <w:marRight w:val="0"/>
      <w:marTop w:val="0"/>
      <w:marBottom w:val="0"/>
      <w:divBdr>
        <w:top w:val="none" w:sz="0" w:space="0" w:color="auto"/>
        <w:left w:val="none" w:sz="0" w:space="0" w:color="auto"/>
        <w:bottom w:val="none" w:sz="0" w:space="0" w:color="auto"/>
        <w:right w:val="none" w:sz="0" w:space="0" w:color="auto"/>
      </w:divBdr>
      <w:divsChild>
        <w:div w:id="690449176">
          <w:marLeft w:val="0"/>
          <w:marRight w:val="0"/>
          <w:marTop w:val="0"/>
          <w:marBottom w:val="0"/>
          <w:divBdr>
            <w:top w:val="none" w:sz="0" w:space="0" w:color="auto"/>
            <w:left w:val="none" w:sz="0" w:space="0" w:color="auto"/>
            <w:bottom w:val="none" w:sz="0" w:space="0" w:color="auto"/>
            <w:right w:val="none" w:sz="0" w:space="0" w:color="auto"/>
          </w:divBdr>
        </w:div>
      </w:divsChild>
    </w:div>
    <w:div w:id="892273668">
      <w:bodyDiv w:val="1"/>
      <w:marLeft w:val="0"/>
      <w:marRight w:val="0"/>
      <w:marTop w:val="0"/>
      <w:marBottom w:val="0"/>
      <w:divBdr>
        <w:top w:val="none" w:sz="0" w:space="0" w:color="auto"/>
        <w:left w:val="none" w:sz="0" w:space="0" w:color="auto"/>
        <w:bottom w:val="none" w:sz="0" w:space="0" w:color="auto"/>
        <w:right w:val="none" w:sz="0" w:space="0" w:color="auto"/>
      </w:divBdr>
      <w:divsChild>
        <w:div w:id="586311512">
          <w:marLeft w:val="0"/>
          <w:marRight w:val="0"/>
          <w:marTop w:val="75"/>
          <w:marBottom w:val="75"/>
          <w:divBdr>
            <w:top w:val="none" w:sz="0" w:space="0" w:color="auto"/>
            <w:left w:val="none" w:sz="0" w:space="0" w:color="auto"/>
            <w:bottom w:val="none" w:sz="0" w:space="0" w:color="auto"/>
            <w:right w:val="none" w:sz="0" w:space="0" w:color="auto"/>
          </w:divBdr>
          <w:divsChild>
            <w:div w:id="2025086673">
              <w:marLeft w:val="0"/>
              <w:marRight w:val="0"/>
              <w:marTop w:val="0"/>
              <w:marBottom w:val="0"/>
              <w:divBdr>
                <w:top w:val="none" w:sz="0" w:space="0" w:color="auto"/>
                <w:left w:val="none" w:sz="0" w:space="0" w:color="auto"/>
                <w:bottom w:val="none" w:sz="0" w:space="0" w:color="auto"/>
                <w:right w:val="none" w:sz="0" w:space="0" w:color="auto"/>
              </w:divBdr>
            </w:div>
          </w:divsChild>
        </w:div>
        <w:div w:id="735935400">
          <w:marLeft w:val="0"/>
          <w:marRight w:val="0"/>
          <w:marTop w:val="75"/>
          <w:marBottom w:val="75"/>
          <w:divBdr>
            <w:top w:val="none" w:sz="0" w:space="0" w:color="auto"/>
            <w:left w:val="none" w:sz="0" w:space="0" w:color="auto"/>
            <w:bottom w:val="none" w:sz="0" w:space="0" w:color="auto"/>
            <w:right w:val="none" w:sz="0" w:space="0" w:color="auto"/>
          </w:divBdr>
          <w:divsChild>
            <w:div w:id="84667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542635">
      <w:bodyDiv w:val="1"/>
      <w:marLeft w:val="0"/>
      <w:marRight w:val="0"/>
      <w:marTop w:val="0"/>
      <w:marBottom w:val="0"/>
      <w:divBdr>
        <w:top w:val="none" w:sz="0" w:space="0" w:color="auto"/>
        <w:left w:val="none" w:sz="0" w:space="0" w:color="auto"/>
        <w:bottom w:val="none" w:sz="0" w:space="0" w:color="auto"/>
        <w:right w:val="none" w:sz="0" w:space="0" w:color="auto"/>
      </w:divBdr>
      <w:divsChild>
        <w:div w:id="768237985">
          <w:marLeft w:val="0"/>
          <w:marRight w:val="0"/>
          <w:marTop w:val="0"/>
          <w:marBottom w:val="0"/>
          <w:divBdr>
            <w:top w:val="none" w:sz="0" w:space="0" w:color="auto"/>
            <w:left w:val="none" w:sz="0" w:space="0" w:color="auto"/>
            <w:bottom w:val="none" w:sz="0" w:space="0" w:color="auto"/>
            <w:right w:val="none" w:sz="0" w:space="0" w:color="auto"/>
          </w:divBdr>
        </w:div>
      </w:divsChild>
    </w:div>
    <w:div w:id="955597000">
      <w:bodyDiv w:val="1"/>
      <w:marLeft w:val="0"/>
      <w:marRight w:val="0"/>
      <w:marTop w:val="0"/>
      <w:marBottom w:val="0"/>
      <w:divBdr>
        <w:top w:val="none" w:sz="0" w:space="0" w:color="auto"/>
        <w:left w:val="none" w:sz="0" w:space="0" w:color="auto"/>
        <w:bottom w:val="none" w:sz="0" w:space="0" w:color="auto"/>
        <w:right w:val="none" w:sz="0" w:space="0" w:color="auto"/>
      </w:divBdr>
      <w:divsChild>
        <w:div w:id="1180435191">
          <w:marLeft w:val="0"/>
          <w:marRight w:val="0"/>
          <w:marTop w:val="0"/>
          <w:marBottom w:val="0"/>
          <w:divBdr>
            <w:top w:val="none" w:sz="0" w:space="0" w:color="auto"/>
            <w:left w:val="none" w:sz="0" w:space="0" w:color="auto"/>
            <w:bottom w:val="none" w:sz="0" w:space="0" w:color="auto"/>
            <w:right w:val="none" w:sz="0" w:space="0" w:color="auto"/>
          </w:divBdr>
        </w:div>
        <w:div w:id="1055202874">
          <w:marLeft w:val="0"/>
          <w:marRight w:val="0"/>
          <w:marTop w:val="0"/>
          <w:marBottom w:val="0"/>
          <w:divBdr>
            <w:top w:val="none" w:sz="0" w:space="0" w:color="auto"/>
            <w:left w:val="none" w:sz="0" w:space="0" w:color="auto"/>
            <w:bottom w:val="none" w:sz="0" w:space="0" w:color="auto"/>
            <w:right w:val="none" w:sz="0" w:space="0" w:color="auto"/>
          </w:divBdr>
        </w:div>
        <w:div w:id="715353851">
          <w:marLeft w:val="0"/>
          <w:marRight w:val="0"/>
          <w:marTop w:val="0"/>
          <w:marBottom w:val="0"/>
          <w:divBdr>
            <w:top w:val="none" w:sz="0" w:space="0" w:color="auto"/>
            <w:left w:val="none" w:sz="0" w:space="0" w:color="auto"/>
            <w:bottom w:val="none" w:sz="0" w:space="0" w:color="auto"/>
            <w:right w:val="none" w:sz="0" w:space="0" w:color="auto"/>
          </w:divBdr>
        </w:div>
        <w:div w:id="996419726">
          <w:marLeft w:val="0"/>
          <w:marRight w:val="0"/>
          <w:marTop w:val="0"/>
          <w:marBottom w:val="0"/>
          <w:divBdr>
            <w:top w:val="none" w:sz="0" w:space="0" w:color="auto"/>
            <w:left w:val="none" w:sz="0" w:space="0" w:color="auto"/>
            <w:bottom w:val="none" w:sz="0" w:space="0" w:color="auto"/>
            <w:right w:val="none" w:sz="0" w:space="0" w:color="auto"/>
          </w:divBdr>
        </w:div>
        <w:div w:id="1819953033">
          <w:marLeft w:val="0"/>
          <w:marRight w:val="0"/>
          <w:marTop w:val="0"/>
          <w:marBottom w:val="0"/>
          <w:divBdr>
            <w:top w:val="none" w:sz="0" w:space="0" w:color="auto"/>
            <w:left w:val="none" w:sz="0" w:space="0" w:color="auto"/>
            <w:bottom w:val="none" w:sz="0" w:space="0" w:color="auto"/>
            <w:right w:val="none" w:sz="0" w:space="0" w:color="auto"/>
          </w:divBdr>
        </w:div>
      </w:divsChild>
    </w:div>
    <w:div w:id="1012611014">
      <w:bodyDiv w:val="1"/>
      <w:marLeft w:val="0"/>
      <w:marRight w:val="0"/>
      <w:marTop w:val="0"/>
      <w:marBottom w:val="0"/>
      <w:divBdr>
        <w:top w:val="none" w:sz="0" w:space="0" w:color="auto"/>
        <w:left w:val="none" w:sz="0" w:space="0" w:color="auto"/>
        <w:bottom w:val="none" w:sz="0" w:space="0" w:color="auto"/>
        <w:right w:val="none" w:sz="0" w:space="0" w:color="auto"/>
      </w:divBdr>
      <w:divsChild>
        <w:div w:id="152915979">
          <w:marLeft w:val="0"/>
          <w:marRight w:val="0"/>
          <w:marTop w:val="0"/>
          <w:marBottom w:val="0"/>
          <w:divBdr>
            <w:top w:val="none" w:sz="0" w:space="0" w:color="auto"/>
            <w:left w:val="none" w:sz="0" w:space="0" w:color="auto"/>
            <w:bottom w:val="none" w:sz="0" w:space="0" w:color="auto"/>
            <w:right w:val="none" w:sz="0" w:space="0" w:color="auto"/>
          </w:divBdr>
        </w:div>
        <w:div w:id="1282761898">
          <w:marLeft w:val="0"/>
          <w:marRight w:val="0"/>
          <w:marTop w:val="0"/>
          <w:marBottom w:val="0"/>
          <w:divBdr>
            <w:top w:val="none" w:sz="0" w:space="0" w:color="auto"/>
            <w:left w:val="none" w:sz="0" w:space="0" w:color="auto"/>
            <w:bottom w:val="none" w:sz="0" w:space="0" w:color="auto"/>
            <w:right w:val="none" w:sz="0" w:space="0" w:color="auto"/>
          </w:divBdr>
        </w:div>
        <w:div w:id="1991788196">
          <w:marLeft w:val="0"/>
          <w:marRight w:val="0"/>
          <w:marTop w:val="0"/>
          <w:marBottom w:val="0"/>
          <w:divBdr>
            <w:top w:val="none" w:sz="0" w:space="0" w:color="auto"/>
            <w:left w:val="none" w:sz="0" w:space="0" w:color="auto"/>
            <w:bottom w:val="none" w:sz="0" w:space="0" w:color="auto"/>
            <w:right w:val="none" w:sz="0" w:space="0" w:color="auto"/>
          </w:divBdr>
        </w:div>
        <w:div w:id="367996978">
          <w:marLeft w:val="0"/>
          <w:marRight w:val="0"/>
          <w:marTop w:val="0"/>
          <w:marBottom w:val="0"/>
          <w:divBdr>
            <w:top w:val="none" w:sz="0" w:space="0" w:color="auto"/>
            <w:left w:val="none" w:sz="0" w:space="0" w:color="auto"/>
            <w:bottom w:val="none" w:sz="0" w:space="0" w:color="auto"/>
            <w:right w:val="none" w:sz="0" w:space="0" w:color="auto"/>
          </w:divBdr>
        </w:div>
      </w:divsChild>
    </w:div>
    <w:div w:id="1031565194">
      <w:bodyDiv w:val="1"/>
      <w:marLeft w:val="0"/>
      <w:marRight w:val="0"/>
      <w:marTop w:val="0"/>
      <w:marBottom w:val="0"/>
      <w:divBdr>
        <w:top w:val="none" w:sz="0" w:space="0" w:color="auto"/>
        <w:left w:val="none" w:sz="0" w:space="0" w:color="auto"/>
        <w:bottom w:val="none" w:sz="0" w:space="0" w:color="auto"/>
        <w:right w:val="none" w:sz="0" w:space="0" w:color="auto"/>
      </w:divBdr>
      <w:divsChild>
        <w:div w:id="1771051069">
          <w:marLeft w:val="0"/>
          <w:marRight w:val="0"/>
          <w:marTop w:val="75"/>
          <w:marBottom w:val="75"/>
          <w:divBdr>
            <w:top w:val="none" w:sz="0" w:space="0" w:color="auto"/>
            <w:left w:val="none" w:sz="0" w:space="0" w:color="auto"/>
            <w:bottom w:val="none" w:sz="0" w:space="0" w:color="auto"/>
            <w:right w:val="none" w:sz="0" w:space="0" w:color="auto"/>
          </w:divBdr>
          <w:divsChild>
            <w:div w:id="127259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8364">
      <w:bodyDiv w:val="1"/>
      <w:marLeft w:val="0"/>
      <w:marRight w:val="0"/>
      <w:marTop w:val="0"/>
      <w:marBottom w:val="0"/>
      <w:divBdr>
        <w:top w:val="none" w:sz="0" w:space="0" w:color="auto"/>
        <w:left w:val="none" w:sz="0" w:space="0" w:color="auto"/>
        <w:bottom w:val="none" w:sz="0" w:space="0" w:color="auto"/>
        <w:right w:val="none" w:sz="0" w:space="0" w:color="auto"/>
      </w:divBdr>
      <w:divsChild>
        <w:div w:id="881937368">
          <w:marLeft w:val="0"/>
          <w:marRight w:val="0"/>
          <w:marTop w:val="0"/>
          <w:marBottom w:val="0"/>
          <w:divBdr>
            <w:top w:val="none" w:sz="0" w:space="0" w:color="auto"/>
            <w:left w:val="none" w:sz="0" w:space="0" w:color="auto"/>
            <w:bottom w:val="none" w:sz="0" w:space="0" w:color="auto"/>
            <w:right w:val="none" w:sz="0" w:space="0" w:color="auto"/>
          </w:divBdr>
        </w:div>
        <w:div w:id="1147166347">
          <w:marLeft w:val="0"/>
          <w:marRight w:val="0"/>
          <w:marTop w:val="0"/>
          <w:marBottom w:val="0"/>
          <w:divBdr>
            <w:top w:val="none" w:sz="0" w:space="0" w:color="auto"/>
            <w:left w:val="none" w:sz="0" w:space="0" w:color="auto"/>
            <w:bottom w:val="none" w:sz="0" w:space="0" w:color="auto"/>
            <w:right w:val="none" w:sz="0" w:space="0" w:color="auto"/>
          </w:divBdr>
        </w:div>
        <w:div w:id="415984344">
          <w:marLeft w:val="0"/>
          <w:marRight w:val="0"/>
          <w:marTop w:val="0"/>
          <w:marBottom w:val="0"/>
          <w:divBdr>
            <w:top w:val="none" w:sz="0" w:space="0" w:color="auto"/>
            <w:left w:val="none" w:sz="0" w:space="0" w:color="auto"/>
            <w:bottom w:val="none" w:sz="0" w:space="0" w:color="auto"/>
            <w:right w:val="none" w:sz="0" w:space="0" w:color="auto"/>
          </w:divBdr>
        </w:div>
      </w:divsChild>
    </w:div>
    <w:div w:id="1112824093">
      <w:bodyDiv w:val="1"/>
      <w:marLeft w:val="0"/>
      <w:marRight w:val="0"/>
      <w:marTop w:val="0"/>
      <w:marBottom w:val="0"/>
      <w:divBdr>
        <w:top w:val="none" w:sz="0" w:space="0" w:color="auto"/>
        <w:left w:val="none" w:sz="0" w:space="0" w:color="auto"/>
        <w:bottom w:val="none" w:sz="0" w:space="0" w:color="auto"/>
        <w:right w:val="none" w:sz="0" w:space="0" w:color="auto"/>
      </w:divBdr>
      <w:divsChild>
        <w:div w:id="397435059">
          <w:marLeft w:val="0"/>
          <w:marRight w:val="0"/>
          <w:marTop w:val="75"/>
          <w:marBottom w:val="75"/>
          <w:divBdr>
            <w:top w:val="none" w:sz="0" w:space="0" w:color="auto"/>
            <w:left w:val="none" w:sz="0" w:space="0" w:color="auto"/>
            <w:bottom w:val="none" w:sz="0" w:space="0" w:color="auto"/>
            <w:right w:val="none" w:sz="0" w:space="0" w:color="auto"/>
          </w:divBdr>
          <w:divsChild>
            <w:div w:id="853225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77506">
      <w:bodyDiv w:val="1"/>
      <w:marLeft w:val="0"/>
      <w:marRight w:val="0"/>
      <w:marTop w:val="0"/>
      <w:marBottom w:val="0"/>
      <w:divBdr>
        <w:top w:val="none" w:sz="0" w:space="0" w:color="auto"/>
        <w:left w:val="none" w:sz="0" w:space="0" w:color="auto"/>
        <w:bottom w:val="none" w:sz="0" w:space="0" w:color="auto"/>
        <w:right w:val="none" w:sz="0" w:space="0" w:color="auto"/>
      </w:divBdr>
      <w:divsChild>
        <w:div w:id="530150206">
          <w:marLeft w:val="0"/>
          <w:marRight w:val="0"/>
          <w:marTop w:val="75"/>
          <w:marBottom w:val="75"/>
          <w:divBdr>
            <w:top w:val="none" w:sz="0" w:space="0" w:color="auto"/>
            <w:left w:val="none" w:sz="0" w:space="0" w:color="auto"/>
            <w:bottom w:val="none" w:sz="0" w:space="0" w:color="auto"/>
            <w:right w:val="none" w:sz="0" w:space="0" w:color="auto"/>
          </w:divBdr>
          <w:divsChild>
            <w:div w:id="125305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875389">
      <w:bodyDiv w:val="1"/>
      <w:marLeft w:val="0"/>
      <w:marRight w:val="0"/>
      <w:marTop w:val="0"/>
      <w:marBottom w:val="0"/>
      <w:divBdr>
        <w:top w:val="none" w:sz="0" w:space="0" w:color="auto"/>
        <w:left w:val="none" w:sz="0" w:space="0" w:color="auto"/>
        <w:bottom w:val="none" w:sz="0" w:space="0" w:color="auto"/>
        <w:right w:val="none" w:sz="0" w:space="0" w:color="auto"/>
      </w:divBdr>
      <w:divsChild>
        <w:div w:id="1031800271">
          <w:marLeft w:val="0"/>
          <w:marRight w:val="0"/>
          <w:marTop w:val="0"/>
          <w:marBottom w:val="0"/>
          <w:divBdr>
            <w:top w:val="none" w:sz="0" w:space="0" w:color="auto"/>
            <w:left w:val="none" w:sz="0" w:space="0" w:color="auto"/>
            <w:bottom w:val="none" w:sz="0" w:space="0" w:color="auto"/>
            <w:right w:val="none" w:sz="0" w:space="0" w:color="auto"/>
          </w:divBdr>
        </w:div>
        <w:div w:id="1909025143">
          <w:marLeft w:val="0"/>
          <w:marRight w:val="0"/>
          <w:marTop w:val="0"/>
          <w:marBottom w:val="0"/>
          <w:divBdr>
            <w:top w:val="none" w:sz="0" w:space="0" w:color="auto"/>
            <w:left w:val="none" w:sz="0" w:space="0" w:color="auto"/>
            <w:bottom w:val="none" w:sz="0" w:space="0" w:color="auto"/>
            <w:right w:val="none" w:sz="0" w:space="0" w:color="auto"/>
          </w:divBdr>
        </w:div>
      </w:divsChild>
    </w:div>
    <w:div w:id="1194876956">
      <w:bodyDiv w:val="1"/>
      <w:marLeft w:val="0"/>
      <w:marRight w:val="0"/>
      <w:marTop w:val="0"/>
      <w:marBottom w:val="0"/>
      <w:divBdr>
        <w:top w:val="none" w:sz="0" w:space="0" w:color="auto"/>
        <w:left w:val="none" w:sz="0" w:space="0" w:color="auto"/>
        <w:bottom w:val="none" w:sz="0" w:space="0" w:color="auto"/>
        <w:right w:val="none" w:sz="0" w:space="0" w:color="auto"/>
      </w:divBdr>
      <w:divsChild>
        <w:div w:id="1158497772">
          <w:marLeft w:val="0"/>
          <w:marRight w:val="0"/>
          <w:marTop w:val="75"/>
          <w:marBottom w:val="75"/>
          <w:divBdr>
            <w:top w:val="none" w:sz="0" w:space="0" w:color="auto"/>
            <w:left w:val="none" w:sz="0" w:space="0" w:color="auto"/>
            <w:bottom w:val="none" w:sz="0" w:space="0" w:color="auto"/>
            <w:right w:val="none" w:sz="0" w:space="0" w:color="auto"/>
          </w:divBdr>
          <w:divsChild>
            <w:div w:id="31813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713499">
      <w:bodyDiv w:val="1"/>
      <w:marLeft w:val="0"/>
      <w:marRight w:val="0"/>
      <w:marTop w:val="0"/>
      <w:marBottom w:val="0"/>
      <w:divBdr>
        <w:top w:val="none" w:sz="0" w:space="0" w:color="auto"/>
        <w:left w:val="none" w:sz="0" w:space="0" w:color="auto"/>
        <w:bottom w:val="none" w:sz="0" w:space="0" w:color="auto"/>
        <w:right w:val="none" w:sz="0" w:space="0" w:color="auto"/>
      </w:divBdr>
      <w:divsChild>
        <w:div w:id="1473012601">
          <w:marLeft w:val="0"/>
          <w:marRight w:val="0"/>
          <w:marTop w:val="0"/>
          <w:marBottom w:val="0"/>
          <w:divBdr>
            <w:top w:val="none" w:sz="0" w:space="0" w:color="auto"/>
            <w:left w:val="none" w:sz="0" w:space="0" w:color="auto"/>
            <w:bottom w:val="none" w:sz="0" w:space="0" w:color="auto"/>
            <w:right w:val="none" w:sz="0" w:space="0" w:color="auto"/>
          </w:divBdr>
        </w:div>
      </w:divsChild>
    </w:div>
    <w:div w:id="1304308900">
      <w:bodyDiv w:val="1"/>
      <w:marLeft w:val="0"/>
      <w:marRight w:val="0"/>
      <w:marTop w:val="0"/>
      <w:marBottom w:val="0"/>
      <w:divBdr>
        <w:top w:val="none" w:sz="0" w:space="0" w:color="auto"/>
        <w:left w:val="none" w:sz="0" w:space="0" w:color="auto"/>
        <w:bottom w:val="none" w:sz="0" w:space="0" w:color="auto"/>
        <w:right w:val="none" w:sz="0" w:space="0" w:color="auto"/>
      </w:divBdr>
      <w:divsChild>
        <w:div w:id="1988393902">
          <w:marLeft w:val="0"/>
          <w:marRight w:val="0"/>
          <w:marTop w:val="0"/>
          <w:marBottom w:val="0"/>
          <w:divBdr>
            <w:top w:val="none" w:sz="0" w:space="0" w:color="auto"/>
            <w:left w:val="none" w:sz="0" w:space="0" w:color="auto"/>
            <w:bottom w:val="none" w:sz="0" w:space="0" w:color="auto"/>
            <w:right w:val="none" w:sz="0" w:space="0" w:color="auto"/>
          </w:divBdr>
        </w:div>
      </w:divsChild>
    </w:div>
    <w:div w:id="1313679181">
      <w:bodyDiv w:val="1"/>
      <w:marLeft w:val="0"/>
      <w:marRight w:val="0"/>
      <w:marTop w:val="0"/>
      <w:marBottom w:val="0"/>
      <w:divBdr>
        <w:top w:val="none" w:sz="0" w:space="0" w:color="auto"/>
        <w:left w:val="none" w:sz="0" w:space="0" w:color="auto"/>
        <w:bottom w:val="none" w:sz="0" w:space="0" w:color="auto"/>
        <w:right w:val="none" w:sz="0" w:space="0" w:color="auto"/>
      </w:divBdr>
      <w:divsChild>
        <w:div w:id="517551161">
          <w:marLeft w:val="0"/>
          <w:marRight w:val="0"/>
          <w:marTop w:val="0"/>
          <w:marBottom w:val="0"/>
          <w:divBdr>
            <w:top w:val="none" w:sz="0" w:space="0" w:color="auto"/>
            <w:left w:val="none" w:sz="0" w:space="0" w:color="auto"/>
            <w:bottom w:val="none" w:sz="0" w:space="0" w:color="auto"/>
            <w:right w:val="none" w:sz="0" w:space="0" w:color="auto"/>
          </w:divBdr>
        </w:div>
        <w:div w:id="154033649">
          <w:marLeft w:val="0"/>
          <w:marRight w:val="0"/>
          <w:marTop w:val="0"/>
          <w:marBottom w:val="0"/>
          <w:divBdr>
            <w:top w:val="none" w:sz="0" w:space="0" w:color="auto"/>
            <w:left w:val="none" w:sz="0" w:space="0" w:color="auto"/>
            <w:bottom w:val="none" w:sz="0" w:space="0" w:color="auto"/>
            <w:right w:val="none" w:sz="0" w:space="0" w:color="auto"/>
          </w:divBdr>
        </w:div>
      </w:divsChild>
    </w:div>
    <w:div w:id="1330211068">
      <w:bodyDiv w:val="1"/>
      <w:marLeft w:val="0"/>
      <w:marRight w:val="0"/>
      <w:marTop w:val="0"/>
      <w:marBottom w:val="0"/>
      <w:divBdr>
        <w:top w:val="none" w:sz="0" w:space="0" w:color="auto"/>
        <w:left w:val="none" w:sz="0" w:space="0" w:color="auto"/>
        <w:bottom w:val="none" w:sz="0" w:space="0" w:color="auto"/>
        <w:right w:val="none" w:sz="0" w:space="0" w:color="auto"/>
      </w:divBdr>
      <w:divsChild>
        <w:div w:id="158157417">
          <w:marLeft w:val="0"/>
          <w:marRight w:val="0"/>
          <w:marTop w:val="0"/>
          <w:marBottom w:val="0"/>
          <w:divBdr>
            <w:top w:val="none" w:sz="0" w:space="0" w:color="auto"/>
            <w:left w:val="none" w:sz="0" w:space="0" w:color="auto"/>
            <w:bottom w:val="none" w:sz="0" w:space="0" w:color="auto"/>
            <w:right w:val="none" w:sz="0" w:space="0" w:color="auto"/>
          </w:divBdr>
        </w:div>
      </w:divsChild>
    </w:div>
    <w:div w:id="1349943109">
      <w:bodyDiv w:val="1"/>
      <w:marLeft w:val="0"/>
      <w:marRight w:val="0"/>
      <w:marTop w:val="0"/>
      <w:marBottom w:val="0"/>
      <w:divBdr>
        <w:top w:val="none" w:sz="0" w:space="0" w:color="auto"/>
        <w:left w:val="none" w:sz="0" w:space="0" w:color="auto"/>
        <w:bottom w:val="none" w:sz="0" w:space="0" w:color="auto"/>
        <w:right w:val="none" w:sz="0" w:space="0" w:color="auto"/>
      </w:divBdr>
      <w:divsChild>
        <w:div w:id="2029283724">
          <w:marLeft w:val="0"/>
          <w:marRight w:val="0"/>
          <w:marTop w:val="75"/>
          <w:marBottom w:val="75"/>
          <w:divBdr>
            <w:top w:val="none" w:sz="0" w:space="0" w:color="auto"/>
            <w:left w:val="none" w:sz="0" w:space="0" w:color="auto"/>
            <w:bottom w:val="none" w:sz="0" w:space="0" w:color="auto"/>
            <w:right w:val="none" w:sz="0" w:space="0" w:color="auto"/>
          </w:divBdr>
          <w:divsChild>
            <w:div w:id="1863472180">
              <w:marLeft w:val="0"/>
              <w:marRight w:val="0"/>
              <w:marTop w:val="0"/>
              <w:marBottom w:val="0"/>
              <w:divBdr>
                <w:top w:val="none" w:sz="0" w:space="0" w:color="auto"/>
                <w:left w:val="none" w:sz="0" w:space="0" w:color="auto"/>
                <w:bottom w:val="none" w:sz="0" w:space="0" w:color="auto"/>
                <w:right w:val="none" w:sz="0" w:space="0" w:color="auto"/>
              </w:divBdr>
            </w:div>
          </w:divsChild>
        </w:div>
        <w:div w:id="578683976">
          <w:marLeft w:val="0"/>
          <w:marRight w:val="0"/>
          <w:marTop w:val="75"/>
          <w:marBottom w:val="75"/>
          <w:divBdr>
            <w:top w:val="none" w:sz="0" w:space="0" w:color="auto"/>
            <w:left w:val="none" w:sz="0" w:space="0" w:color="auto"/>
            <w:bottom w:val="none" w:sz="0" w:space="0" w:color="auto"/>
            <w:right w:val="none" w:sz="0" w:space="0" w:color="auto"/>
          </w:divBdr>
          <w:divsChild>
            <w:div w:id="125193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005619">
      <w:bodyDiv w:val="1"/>
      <w:marLeft w:val="0"/>
      <w:marRight w:val="0"/>
      <w:marTop w:val="0"/>
      <w:marBottom w:val="0"/>
      <w:divBdr>
        <w:top w:val="none" w:sz="0" w:space="0" w:color="auto"/>
        <w:left w:val="none" w:sz="0" w:space="0" w:color="auto"/>
        <w:bottom w:val="none" w:sz="0" w:space="0" w:color="auto"/>
        <w:right w:val="none" w:sz="0" w:space="0" w:color="auto"/>
      </w:divBdr>
      <w:divsChild>
        <w:div w:id="533544572">
          <w:marLeft w:val="0"/>
          <w:marRight w:val="0"/>
          <w:marTop w:val="0"/>
          <w:marBottom w:val="0"/>
          <w:divBdr>
            <w:top w:val="none" w:sz="0" w:space="0" w:color="auto"/>
            <w:left w:val="none" w:sz="0" w:space="0" w:color="auto"/>
            <w:bottom w:val="none" w:sz="0" w:space="0" w:color="auto"/>
            <w:right w:val="none" w:sz="0" w:space="0" w:color="auto"/>
          </w:divBdr>
        </w:div>
      </w:divsChild>
    </w:div>
    <w:div w:id="1367483955">
      <w:bodyDiv w:val="1"/>
      <w:marLeft w:val="0"/>
      <w:marRight w:val="0"/>
      <w:marTop w:val="0"/>
      <w:marBottom w:val="0"/>
      <w:divBdr>
        <w:top w:val="none" w:sz="0" w:space="0" w:color="auto"/>
        <w:left w:val="none" w:sz="0" w:space="0" w:color="auto"/>
        <w:bottom w:val="none" w:sz="0" w:space="0" w:color="auto"/>
        <w:right w:val="none" w:sz="0" w:space="0" w:color="auto"/>
      </w:divBdr>
      <w:divsChild>
        <w:div w:id="2080784691">
          <w:marLeft w:val="0"/>
          <w:marRight w:val="0"/>
          <w:marTop w:val="0"/>
          <w:marBottom w:val="0"/>
          <w:divBdr>
            <w:top w:val="none" w:sz="0" w:space="0" w:color="auto"/>
            <w:left w:val="none" w:sz="0" w:space="0" w:color="auto"/>
            <w:bottom w:val="none" w:sz="0" w:space="0" w:color="auto"/>
            <w:right w:val="none" w:sz="0" w:space="0" w:color="auto"/>
          </w:divBdr>
        </w:div>
      </w:divsChild>
    </w:div>
    <w:div w:id="1398359306">
      <w:bodyDiv w:val="1"/>
      <w:marLeft w:val="0"/>
      <w:marRight w:val="0"/>
      <w:marTop w:val="0"/>
      <w:marBottom w:val="0"/>
      <w:divBdr>
        <w:top w:val="none" w:sz="0" w:space="0" w:color="auto"/>
        <w:left w:val="none" w:sz="0" w:space="0" w:color="auto"/>
        <w:bottom w:val="none" w:sz="0" w:space="0" w:color="auto"/>
        <w:right w:val="none" w:sz="0" w:space="0" w:color="auto"/>
      </w:divBdr>
      <w:divsChild>
        <w:div w:id="1747336346">
          <w:marLeft w:val="0"/>
          <w:marRight w:val="0"/>
          <w:marTop w:val="0"/>
          <w:marBottom w:val="0"/>
          <w:divBdr>
            <w:top w:val="none" w:sz="0" w:space="0" w:color="auto"/>
            <w:left w:val="none" w:sz="0" w:space="0" w:color="auto"/>
            <w:bottom w:val="none" w:sz="0" w:space="0" w:color="auto"/>
            <w:right w:val="none" w:sz="0" w:space="0" w:color="auto"/>
          </w:divBdr>
        </w:div>
        <w:div w:id="2132433456">
          <w:marLeft w:val="0"/>
          <w:marRight w:val="0"/>
          <w:marTop w:val="0"/>
          <w:marBottom w:val="0"/>
          <w:divBdr>
            <w:top w:val="none" w:sz="0" w:space="0" w:color="auto"/>
            <w:left w:val="none" w:sz="0" w:space="0" w:color="auto"/>
            <w:bottom w:val="none" w:sz="0" w:space="0" w:color="auto"/>
            <w:right w:val="none" w:sz="0" w:space="0" w:color="auto"/>
          </w:divBdr>
        </w:div>
        <w:div w:id="1965186944">
          <w:marLeft w:val="0"/>
          <w:marRight w:val="0"/>
          <w:marTop w:val="0"/>
          <w:marBottom w:val="0"/>
          <w:divBdr>
            <w:top w:val="none" w:sz="0" w:space="0" w:color="auto"/>
            <w:left w:val="none" w:sz="0" w:space="0" w:color="auto"/>
            <w:bottom w:val="none" w:sz="0" w:space="0" w:color="auto"/>
            <w:right w:val="none" w:sz="0" w:space="0" w:color="auto"/>
          </w:divBdr>
        </w:div>
        <w:div w:id="1723557075">
          <w:marLeft w:val="0"/>
          <w:marRight w:val="0"/>
          <w:marTop w:val="0"/>
          <w:marBottom w:val="0"/>
          <w:divBdr>
            <w:top w:val="none" w:sz="0" w:space="0" w:color="auto"/>
            <w:left w:val="none" w:sz="0" w:space="0" w:color="auto"/>
            <w:bottom w:val="none" w:sz="0" w:space="0" w:color="auto"/>
            <w:right w:val="none" w:sz="0" w:space="0" w:color="auto"/>
          </w:divBdr>
        </w:div>
        <w:div w:id="596641636">
          <w:marLeft w:val="0"/>
          <w:marRight w:val="0"/>
          <w:marTop w:val="0"/>
          <w:marBottom w:val="0"/>
          <w:divBdr>
            <w:top w:val="none" w:sz="0" w:space="0" w:color="auto"/>
            <w:left w:val="none" w:sz="0" w:space="0" w:color="auto"/>
            <w:bottom w:val="none" w:sz="0" w:space="0" w:color="auto"/>
            <w:right w:val="none" w:sz="0" w:space="0" w:color="auto"/>
          </w:divBdr>
        </w:div>
        <w:div w:id="66608810">
          <w:marLeft w:val="0"/>
          <w:marRight w:val="0"/>
          <w:marTop w:val="0"/>
          <w:marBottom w:val="0"/>
          <w:divBdr>
            <w:top w:val="none" w:sz="0" w:space="0" w:color="auto"/>
            <w:left w:val="none" w:sz="0" w:space="0" w:color="auto"/>
            <w:bottom w:val="none" w:sz="0" w:space="0" w:color="auto"/>
            <w:right w:val="none" w:sz="0" w:space="0" w:color="auto"/>
          </w:divBdr>
        </w:div>
      </w:divsChild>
    </w:div>
    <w:div w:id="1407800128">
      <w:bodyDiv w:val="1"/>
      <w:marLeft w:val="0"/>
      <w:marRight w:val="0"/>
      <w:marTop w:val="0"/>
      <w:marBottom w:val="0"/>
      <w:divBdr>
        <w:top w:val="none" w:sz="0" w:space="0" w:color="auto"/>
        <w:left w:val="none" w:sz="0" w:space="0" w:color="auto"/>
        <w:bottom w:val="none" w:sz="0" w:space="0" w:color="auto"/>
        <w:right w:val="none" w:sz="0" w:space="0" w:color="auto"/>
      </w:divBdr>
    </w:div>
    <w:div w:id="1464888283">
      <w:bodyDiv w:val="1"/>
      <w:marLeft w:val="0"/>
      <w:marRight w:val="0"/>
      <w:marTop w:val="0"/>
      <w:marBottom w:val="0"/>
      <w:divBdr>
        <w:top w:val="none" w:sz="0" w:space="0" w:color="auto"/>
        <w:left w:val="none" w:sz="0" w:space="0" w:color="auto"/>
        <w:bottom w:val="none" w:sz="0" w:space="0" w:color="auto"/>
        <w:right w:val="none" w:sz="0" w:space="0" w:color="auto"/>
      </w:divBdr>
      <w:divsChild>
        <w:div w:id="324937226">
          <w:marLeft w:val="0"/>
          <w:marRight w:val="0"/>
          <w:marTop w:val="0"/>
          <w:marBottom w:val="0"/>
          <w:divBdr>
            <w:top w:val="none" w:sz="0" w:space="0" w:color="auto"/>
            <w:left w:val="none" w:sz="0" w:space="0" w:color="auto"/>
            <w:bottom w:val="none" w:sz="0" w:space="0" w:color="auto"/>
            <w:right w:val="none" w:sz="0" w:space="0" w:color="auto"/>
          </w:divBdr>
        </w:div>
      </w:divsChild>
    </w:div>
    <w:div w:id="1474255815">
      <w:bodyDiv w:val="1"/>
      <w:marLeft w:val="0"/>
      <w:marRight w:val="0"/>
      <w:marTop w:val="0"/>
      <w:marBottom w:val="0"/>
      <w:divBdr>
        <w:top w:val="none" w:sz="0" w:space="0" w:color="auto"/>
        <w:left w:val="none" w:sz="0" w:space="0" w:color="auto"/>
        <w:bottom w:val="none" w:sz="0" w:space="0" w:color="auto"/>
        <w:right w:val="none" w:sz="0" w:space="0" w:color="auto"/>
      </w:divBdr>
    </w:div>
    <w:div w:id="1485663459">
      <w:bodyDiv w:val="1"/>
      <w:marLeft w:val="0"/>
      <w:marRight w:val="0"/>
      <w:marTop w:val="0"/>
      <w:marBottom w:val="0"/>
      <w:divBdr>
        <w:top w:val="none" w:sz="0" w:space="0" w:color="auto"/>
        <w:left w:val="none" w:sz="0" w:space="0" w:color="auto"/>
        <w:bottom w:val="none" w:sz="0" w:space="0" w:color="auto"/>
        <w:right w:val="none" w:sz="0" w:space="0" w:color="auto"/>
      </w:divBdr>
      <w:divsChild>
        <w:div w:id="897714659">
          <w:marLeft w:val="0"/>
          <w:marRight w:val="0"/>
          <w:marTop w:val="0"/>
          <w:marBottom w:val="0"/>
          <w:divBdr>
            <w:top w:val="none" w:sz="0" w:space="0" w:color="auto"/>
            <w:left w:val="none" w:sz="0" w:space="0" w:color="auto"/>
            <w:bottom w:val="none" w:sz="0" w:space="0" w:color="auto"/>
            <w:right w:val="none" w:sz="0" w:space="0" w:color="auto"/>
          </w:divBdr>
        </w:div>
      </w:divsChild>
    </w:div>
    <w:div w:id="1503427944">
      <w:bodyDiv w:val="1"/>
      <w:marLeft w:val="0"/>
      <w:marRight w:val="0"/>
      <w:marTop w:val="0"/>
      <w:marBottom w:val="0"/>
      <w:divBdr>
        <w:top w:val="none" w:sz="0" w:space="0" w:color="auto"/>
        <w:left w:val="none" w:sz="0" w:space="0" w:color="auto"/>
        <w:bottom w:val="none" w:sz="0" w:space="0" w:color="auto"/>
        <w:right w:val="none" w:sz="0" w:space="0" w:color="auto"/>
      </w:divBdr>
      <w:divsChild>
        <w:div w:id="1372848277">
          <w:marLeft w:val="0"/>
          <w:marRight w:val="0"/>
          <w:marTop w:val="0"/>
          <w:marBottom w:val="0"/>
          <w:divBdr>
            <w:top w:val="none" w:sz="0" w:space="0" w:color="auto"/>
            <w:left w:val="none" w:sz="0" w:space="0" w:color="auto"/>
            <w:bottom w:val="none" w:sz="0" w:space="0" w:color="auto"/>
            <w:right w:val="none" w:sz="0" w:space="0" w:color="auto"/>
          </w:divBdr>
        </w:div>
        <w:div w:id="1269972154">
          <w:marLeft w:val="0"/>
          <w:marRight w:val="0"/>
          <w:marTop w:val="0"/>
          <w:marBottom w:val="0"/>
          <w:divBdr>
            <w:top w:val="none" w:sz="0" w:space="0" w:color="auto"/>
            <w:left w:val="none" w:sz="0" w:space="0" w:color="auto"/>
            <w:bottom w:val="none" w:sz="0" w:space="0" w:color="auto"/>
            <w:right w:val="none" w:sz="0" w:space="0" w:color="auto"/>
          </w:divBdr>
        </w:div>
      </w:divsChild>
    </w:div>
    <w:div w:id="1537621504">
      <w:bodyDiv w:val="1"/>
      <w:marLeft w:val="0"/>
      <w:marRight w:val="0"/>
      <w:marTop w:val="0"/>
      <w:marBottom w:val="0"/>
      <w:divBdr>
        <w:top w:val="none" w:sz="0" w:space="0" w:color="auto"/>
        <w:left w:val="none" w:sz="0" w:space="0" w:color="auto"/>
        <w:bottom w:val="none" w:sz="0" w:space="0" w:color="auto"/>
        <w:right w:val="none" w:sz="0" w:space="0" w:color="auto"/>
      </w:divBdr>
      <w:divsChild>
        <w:div w:id="79378589">
          <w:marLeft w:val="0"/>
          <w:marRight w:val="0"/>
          <w:marTop w:val="0"/>
          <w:marBottom w:val="0"/>
          <w:divBdr>
            <w:top w:val="none" w:sz="0" w:space="0" w:color="auto"/>
            <w:left w:val="none" w:sz="0" w:space="0" w:color="auto"/>
            <w:bottom w:val="none" w:sz="0" w:space="0" w:color="auto"/>
            <w:right w:val="none" w:sz="0" w:space="0" w:color="auto"/>
          </w:divBdr>
        </w:div>
        <w:div w:id="1824227304">
          <w:marLeft w:val="0"/>
          <w:marRight w:val="0"/>
          <w:marTop w:val="0"/>
          <w:marBottom w:val="0"/>
          <w:divBdr>
            <w:top w:val="none" w:sz="0" w:space="0" w:color="auto"/>
            <w:left w:val="none" w:sz="0" w:space="0" w:color="auto"/>
            <w:bottom w:val="none" w:sz="0" w:space="0" w:color="auto"/>
            <w:right w:val="none" w:sz="0" w:space="0" w:color="auto"/>
          </w:divBdr>
        </w:div>
      </w:divsChild>
    </w:div>
    <w:div w:id="1566914670">
      <w:bodyDiv w:val="1"/>
      <w:marLeft w:val="0"/>
      <w:marRight w:val="0"/>
      <w:marTop w:val="0"/>
      <w:marBottom w:val="0"/>
      <w:divBdr>
        <w:top w:val="none" w:sz="0" w:space="0" w:color="auto"/>
        <w:left w:val="none" w:sz="0" w:space="0" w:color="auto"/>
        <w:bottom w:val="none" w:sz="0" w:space="0" w:color="auto"/>
        <w:right w:val="none" w:sz="0" w:space="0" w:color="auto"/>
      </w:divBdr>
      <w:divsChild>
        <w:div w:id="1177429573">
          <w:marLeft w:val="0"/>
          <w:marRight w:val="0"/>
          <w:marTop w:val="0"/>
          <w:marBottom w:val="0"/>
          <w:divBdr>
            <w:top w:val="none" w:sz="0" w:space="0" w:color="auto"/>
            <w:left w:val="none" w:sz="0" w:space="0" w:color="auto"/>
            <w:bottom w:val="none" w:sz="0" w:space="0" w:color="auto"/>
            <w:right w:val="none" w:sz="0" w:space="0" w:color="auto"/>
          </w:divBdr>
        </w:div>
        <w:div w:id="800074226">
          <w:marLeft w:val="0"/>
          <w:marRight w:val="0"/>
          <w:marTop w:val="0"/>
          <w:marBottom w:val="0"/>
          <w:divBdr>
            <w:top w:val="none" w:sz="0" w:space="0" w:color="auto"/>
            <w:left w:val="none" w:sz="0" w:space="0" w:color="auto"/>
            <w:bottom w:val="none" w:sz="0" w:space="0" w:color="auto"/>
            <w:right w:val="none" w:sz="0" w:space="0" w:color="auto"/>
          </w:divBdr>
        </w:div>
      </w:divsChild>
    </w:div>
    <w:div w:id="1567180421">
      <w:bodyDiv w:val="1"/>
      <w:marLeft w:val="0"/>
      <w:marRight w:val="0"/>
      <w:marTop w:val="0"/>
      <w:marBottom w:val="0"/>
      <w:divBdr>
        <w:top w:val="none" w:sz="0" w:space="0" w:color="auto"/>
        <w:left w:val="none" w:sz="0" w:space="0" w:color="auto"/>
        <w:bottom w:val="none" w:sz="0" w:space="0" w:color="auto"/>
        <w:right w:val="none" w:sz="0" w:space="0" w:color="auto"/>
      </w:divBdr>
      <w:divsChild>
        <w:div w:id="1414424872">
          <w:marLeft w:val="0"/>
          <w:marRight w:val="0"/>
          <w:marTop w:val="0"/>
          <w:marBottom w:val="0"/>
          <w:divBdr>
            <w:top w:val="none" w:sz="0" w:space="0" w:color="auto"/>
            <w:left w:val="none" w:sz="0" w:space="0" w:color="auto"/>
            <w:bottom w:val="none" w:sz="0" w:space="0" w:color="auto"/>
            <w:right w:val="none" w:sz="0" w:space="0" w:color="auto"/>
          </w:divBdr>
        </w:div>
      </w:divsChild>
    </w:div>
    <w:div w:id="1567497298">
      <w:bodyDiv w:val="1"/>
      <w:marLeft w:val="0"/>
      <w:marRight w:val="0"/>
      <w:marTop w:val="0"/>
      <w:marBottom w:val="0"/>
      <w:divBdr>
        <w:top w:val="none" w:sz="0" w:space="0" w:color="auto"/>
        <w:left w:val="none" w:sz="0" w:space="0" w:color="auto"/>
        <w:bottom w:val="none" w:sz="0" w:space="0" w:color="auto"/>
        <w:right w:val="none" w:sz="0" w:space="0" w:color="auto"/>
      </w:divBdr>
      <w:divsChild>
        <w:div w:id="2032104663">
          <w:marLeft w:val="0"/>
          <w:marRight w:val="0"/>
          <w:marTop w:val="0"/>
          <w:marBottom w:val="0"/>
          <w:divBdr>
            <w:top w:val="none" w:sz="0" w:space="0" w:color="auto"/>
            <w:left w:val="none" w:sz="0" w:space="0" w:color="auto"/>
            <w:bottom w:val="none" w:sz="0" w:space="0" w:color="auto"/>
            <w:right w:val="none" w:sz="0" w:space="0" w:color="auto"/>
          </w:divBdr>
        </w:div>
      </w:divsChild>
    </w:div>
    <w:div w:id="1577014249">
      <w:bodyDiv w:val="1"/>
      <w:marLeft w:val="0"/>
      <w:marRight w:val="0"/>
      <w:marTop w:val="0"/>
      <w:marBottom w:val="0"/>
      <w:divBdr>
        <w:top w:val="none" w:sz="0" w:space="0" w:color="auto"/>
        <w:left w:val="none" w:sz="0" w:space="0" w:color="auto"/>
        <w:bottom w:val="none" w:sz="0" w:space="0" w:color="auto"/>
        <w:right w:val="none" w:sz="0" w:space="0" w:color="auto"/>
      </w:divBdr>
      <w:divsChild>
        <w:div w:id="2171895">
          <w:marLeft w:val="0"/>
          <w:marRight w:val="0"/>
          <w:marTop w:val="0"/>
          <w:marBottom w:val="0"/>
          <w:divBdr>
            <w:top w:val="none" w:sz="0" w:space="0" w:color="auto"/>
            <w:left w:val="none" w:sz="0" w:space="0" w:color="auto"/>
            <w:bottom w:val="none" w:sz="0" w:space="0" w:color="auto"/>
            <w:right w:val="none" w:sz="0" w:space="0" w:color="auto"/>
          </w:divBdr>
        </w:div>
      </w:divsChild>
    </w:div>
    <w:div w:id="1585069295">
      <w:bodyDiv w:val="1"/>
      <w:marLeft w:val="0"/>
      <w:marRight w:val="0"/>
      <w:marTop w:val="0"/>
      <w:marBottom w:val="0"/>
      <w:divBdr>
        <w:top w:val="none" w:sz="0" w:space="0" w:color="auto"/>
        <w:left w:val="none" w:sz="0" w:space="0" w:color="auto"/>
        <w:bottom w:val="none" w:sz="0" w:space="0" w:color="auto"/>
        <w:right w:val="none" w:sz="0" w:space="0" w:color="auto"/>
      </w:divBdr>
      <w:divsChild>
        <w:div w:id="2124495028">
          <w:marLeft w:val="0"/>
          <w:marRight w:val="0"/>
          <w:marTop w:val="0"/>
          <w:marBottom w:val="0"/>
          <w:divBdr>
            <w:top w:val="none" w:sz="0" w:space="0" w:color="auto"/>
            <w:left w:val="none" w:sz="0" w:space="0" w:color="auto"/>
            <w:bottom w:val="none" w:sz="0" w:space="0" w:color="auto"/>
            <w:right w:val="none" w:sz="0" w:space="0" w:color="auto"/>
          </w:divBdr>
        </w:div>
        <w:div w:id="2027361130">
          <w:marLeft w:val="0"/>
          <w:marRight w:val="0"/>
          <w:marTop w:val="0"/>
          <w:marBottom w:val="0"/>
          <w:divBdr>
            <w:top w:val="none" w:sz="0" w:space="0" w:color="auto"/>
            <w:left w:val="none" w:sz="0" w:space="0" w:color="auto"/>
            <w:bottom w:val="none" w:sz="0" w:space="0" w:color="auto"/>
            <w:right w:val="none" w:sz="0" w:space="0" w:color="auto"/>
          </w:divBdr>
        </w:div>
        <w:div w:id="1360470271">
          <w:marLeft w:val="0"/>
          <w:marRight w:val="0"/>
          <w:marTop w:val="0"/>
          <w:marBottom w:val="0"/>
          <w:divBdr>
            <w:top w:val="none" w:sz="0" w:space="0" w:color="auto"/>
            <w:left w:val="none" w:sz="0" w:space="0" w:color="auto"/>
            <w:bottom w:val="none" w:sz="0" w:space="0" w:color="auto"/>
            <w:right w:val="none" w:sz="0" w:space="0" w:color="auto"/>
          </w:divBdr>
        </w:div>
      </w:divsChild>
    </w:div>
    <w:div w:id="1608148849">
      <w:bodyDiv w:val="1"/>
      <w:marLeft w:val="0"/>
      <w:marRight w:val="0"/>
      <w:marTop w:val="0"/>
      <w:marBottom w:val="0"/>
      <w:divBdr>
        <w:top w:val="none" w:sz="0" w:space="0" w:color="auto"/>
        <w:left w:val="none" w:sz="0" w:space="0" w:color="auto"/>
        <w:bottom w:val="none" w:sz="0" w:space="0" w:color="auto"/>
        <w:right w:val="none" w:sz="0" w:space="0" w:color="auto"/>
      </w:divBdr>
      <w:divsChild>
        <w:div w:id="1774126680">
          <w:marLeft w:val="0"/>
          <w:marRight w:val="0"/>
          <w:marTop w:val="75"/>
          <w:marBottom w:val="75"/>
          <w:divBdr>
            <w:top w:val="none" w:sz="0" w:space="0" w:color="auto"/>
            <w:left w:val="none" w:sz="0" w:space="0" w:color="auto"/>
            <w:bottom w:val="none" w:sz="0" w:space="0" w:color="auto"/>
            <w:right w:val="none" w:sz="0" w:space="0" w:color="auto"/>
          </w:divBdr>
          <w:divsChild>
            <w:div w:id="9453161">
              <w:marLeft w:val="0"/>
              <w:marRight w:val="0"/>
              <w:marTop w:val="0"/>
              <w:marBottom w:val="0"/>
              <w:divBdr>
                <w:top w:val="none" w:sz="0" w:space="0" w:color="auto"/>
                <w:left w:val="none" w:sz="0" w:space="0" w:color="auto"/>
                <w:bottom w:val="none" w:sz="0" w:space="0" w:color="auto"/>
                <w:right w:val="none" w:sz="0" w:space="0" w:color="auto"/>
              </w:divBdr>
            </w:div>
          </w:divsChild>
        </w:div>
        <w:div w:id="37631663">
          <w:marLeft w:val="0"/>
          <w:marRight w:val="0"/>
          <w:marTop w:val="75"/>
          <w:marBottom w:val="75"/>
          <w:divBdr>
            <w:top w:val="none" w:sz="0" w:space="0" w:color="auto"/>
            <w:left w:val="none" w:sz="0" w:space="0" w:color="auto"/>
            <w:bottom w:val="none" w:sz="0" w:space="0" w:color="auto"/>
            <w:right w:val="none" w:sz="0" w:space="0" w:color="auto"/>
          </w:divBdr>
          <w:divsChild>
            <w:div w:id="1650204377">
              <w:marLeft w:val="0"/>
              <w:marRight w:val="0"/>
              <w:marTop w:val="0"/>
              <w:marBottom w:val="0"/>
              <w:divBdr>
                <w:top w:val="none" w:sz="0" w:space="0" w:color="auto"/>
                <w:left w:val="none" w:sz="0" w:space="0" w:color="auto"/>
                <w:bottom w:val="none" w:sz="0" w:space="0" w:color="auto"/>
                <w:right w:val="none" w:sz="0" w:space="0" w:color="auto"/>
              </w:divBdr>
            </w:div>
          </w:divsChild>
        </w:div>
        <w:div w:id="1094591126">
          <w:marLeft w:val="0"/>
          <w:marRight w:val="0"/>
          <w:marTop w:val="75"/>
          <w:marBottom w:val="75"/>
          <w:divBdr>
            <w:top w:val="none" w:sz="0" w:space="0" w:color="auto"/>
            <w:left w:val="none" w:sz="0" w:space="0" w:color="auto"/>
            <w:bottom w:val="none" w:sz="0" w:space="0" w:color="auto"/>
            <w:right w:val="none" w:sz="0" w:space="0" w:color="auto"/>
          </w:divBdr>
          <w:divsChild>
            <w:div w:id="205222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103935">
      <w:bodyDiv w:val="1"/>
      <w:marLeft w:val="0"/>
      <w:marRight w:val="0"/>
      <w:marTop w:val="0"/>
      <w:marBottom w:val="0"/>
      <w:divBdr>
        <w:top w:val="none" w:sz="0" w:space="0" w:color="auto"/>
        <w:left w:val="none" w:sz="0" w:space="0" w:color="auto"/>
        <w:bottom w:val="none" w:sz="0" w:space="0" w:color="auto"/>
        <w:right w:val="none" w:sz="0" w:space="0" w:color="auto"/>
      </w:divBdr>
      <w:divsChild>
        <w:div w:id="1117334918">
          <w:marLeft w:val="0"/>
          <w:marRight w:val="0"/>
          <w:marTop w:val="0"/>
          <w:marBottom w:val="0"/>
          <w:divBdr>
            <w:top w:val="none" w:sz="0" w:space="0" w:color="auto"/>
            <w:left w:val="none" w:sz="0" w:space="0" w:color="auto"/>
            <w:bottom w:val="none" w:sz="0" w:space="0" w:color="auto"/>
            <w:right w:val="none" w:sz="0" w:space="0" w:color="auto"/>
          </w:divBdr>
        </w:div>
        <w:div w:id="101802213">
          <w:marLeft w:val="0"/>
          <w:marRight w:val="0"/>
          <w:marTop w:val="0"/>
          <w:marBottom w:val="0"/>
          <w:divBdr>
            <w:top w:val="none" w:sz="0" w:space="0" w:color="auto"/>
            <w:left w:val="none" w:sz="0" w:space="0" w:color="auto"/>
            <w:bottom w:val="none" w:sz="0" w:space="0" w:color="auto"/>
            <w:right w:val="none" w:sz="0" w:space="0" w:color="auto"/>
          </w:divBdr>
        </w:div>
        <w:div w:id="1177232489">
          <w:marLeft w:val="0"/>
          <w:marRight w:val="0"/>
          <w:marTop w:val="0"/>
          <w:marBottom w:val="0"/>
          <w:divBdr>
            <w:top w:val="none" w:sz="0" w:space="0" w:color="auto"/>
            <w:left w:val="none" w:sz="0" w:space="0" w:color="auto"/>
            <w:bottom w:val="none" w:sz="0" w:space="0" w:color="auto"/>
            <w:right w:val="none" w:sz="0" w:space="0" w:color="auto"/>
          </w:divBdr>
        </w:div>
        <w:div w:id="1819423073">
          <w:marLeft w:val="0"/>
          <w:marRight w:val="0"/>
          <w:marTop w:val="0"/>
          <w:marBottom w:val="0"/>
          <w:divBdr>
            <w:top w:val="none" w:sz="0" w:space="0" w:color="auto"/>
            <w:left w:val="none" w:sz="0" w:space="0" w:color="auto"/>
            <w:bottom w:val="none" w:sz="0" w:space="0" w:color="auto"/>
            <w:right w:val="none" w:sz="0" w:space="0" w:color="auto"/>
          </w:divBdr>
        </w:div>
        <w:div w:id="2105835010">
          <w:marLeft w:val="0"/>
          <w:marRight w:val="0"/>
          <w:marTop w:val="0"/>
          <w:marBottom w:val="0"/>
          <w:divBdr>
            <w:top w:val="none" w:sz="0" w:space="0" w:color="auto"/>
            <w:left w:val="none" w:sz="0" w:space="0" w:color="auto"/>
            <w:bottom w:val="none" w:sz="0" w:space="0" w:color="auto"/>
            <w:right w:val="none" w:sz="0" w:space="0" w:color="auto"/>
          </w:divBdr>
        </w:div>
      </w:divsChild>
    </w:div>
    <w:div w:id="1689871227">
      <w:bodyDiv w:val="1"/>
      <w:marLeft w:val="0"/>
      <w:marRight w:val="0"/>
      <w:marTop w:val="0"/>
      <w:marBottom w:val="0"/>
      <w:divBdr>
        <w:top w:val="none" w:sz="0" w:space="0" w:color="auto"/>
        <w:left w:val="none" w:sz="0" w:space="0" w:color="auto"/>
        <w:bottom w:val="none" w:sz="0" w:space="0" w:color="auto"/>
        <w:right w:val="none" w:sz="0" w:space="0" w:color="auto"/>
      </w:divBdr>
      <w:divsChild>
        <w:div w:id="449320097">
          <w:marLeft w:val="0"/>
          <w:marRight w:val="0"/>
          <w:marTop w:val="0"/>
          <w:marBottom w:val="0"/>
          <w:divBdr>
            <w:top w:val="none" w:sz="0" w:space="0" w:color="auto"/>
            <w:left w:val="none" w:sz="0" w:space="0" w:color="auto"/>
            <w:bottom w:val="none" w:sz="0" w:space="0" w:color="auto"/>
            <w:right w:val="none" w:sz="0" w:space="0" w:color="auto"/>
          </w:divBdr>
        </w:div>
        <w:div w:id="1743915057">
          <w:marLeft w:val="0"/>
          <w:marRight w:val="0"/>
          <w:marTop w:val="0"/>
          <w:marBottom w:val="0"/>
          <w:divBdr>
            <w:top w:val="none" w:sz="0" w:space="0" w:color="auto"/>
            <w:left w:val="none" w:sz="0" w:space="0" w:color="auto"/>
            <w:bottom w:val="none" w:sz="0" w:space="0" w:color="auto"/>
            <w:right w:val="none" w:sz="0" w:space="0" w:color="auto"/>
          </w:divBdr>
        </w:div>
        <w:div w:id="1331134204">
          <w:marLeft w:val="0"/>
          <w:marRight w:val="0"/>
          <w:marTop w:val="0"/>
          <w:marBottom w:val="0"/>
          <w:divBdr>
            <w:top w:val="none" w:sz="0" w:space="0" w:color="auto"/>
            <w:left w:val="none" w:sz="0" w:space="0" w:color="auto"/>
            <w:bottom w:val="none" w:sz="0" w:space="0" w:color="auto"/>
            <w:right w:val="none" w:sz="0" w:space="0" w:color="auto"/>
          </w:divBdr>
        </w:div>
      </w:divsChild>
    </w:div>
    <w:div w:id="1792095544">
      <w:bodyDiv w:val="1"/>
      <w:marLeft w:val="0"/>
      <w:marRight w:val="0"/>
      <w:marTop w:val="0"/>
      <w:marBottom w:val="0"/>
      <w:divBdr>
        <w:top w:val="none" w:sz="0" w:space="0" w:color="auto"/>
        <w:left w:val="none" w:sz="0" w:space="0" w:color="auto"/>
        <w:bottom w:val="none" w:sz="0" w:space="0" w:color="auto"/>
        <w:right w:val="none" w:sz="0" w:space="0" w:color="auto"/>
      </w:divBdr>
      <w:divsChild>
        <w:div w:id="2144879390">
          <w:marLeft w:val="0"/>
          <w:marRight w:val="0"/>
          <w:marTop w:val="0"/>
          <w:marBottom w:val="0"/>
          <w:divBdr>
            <w:top w:val="none" w:sz="0" w:space="0" w:color="auto"/>
            <w:left w:val="none" w:sz="0" w:space="0" w:color="auto"/>
            <w:bottom w:val="none" w:sz="0" w:space="0" w:color="auto"/>
            <w:right w:val="none" w:sz="0" w:space="0" w:color="auto"/>
          </w:divBdr>
        </w:div>
        <w:div w:id="1976181514">
          <w:marLeft w:val="0"/>
          <w:marRight w:val="0"/>
          <w:marTop w:val="0"/>
          <w:marBottom w:val="0"/>
          <w:divBdr>
            <w:top w:val="none" w:sz="0" w:space="0" w:color="auto"/>
            <w:left w:val="none" w:sz="0" w:space="0" w:color="auto"/>
            <w:bottom w:val="none" w:sz="0" w:space="0" w:color="auto"/>
            <w:right w:val="none" w:sz="0" w:space="0" w:color="auto"/>
          </w:divBdr>
        </w:div>
      </w:divsChild>
    </w:div>
    <w:div w:id="1812399955">
      <w:bodyDiv w:val="1"/>
      <w:marLeft w:val="0"/>
      <w:marRight w:val="0"/>
      <w:marTop w:val="0"/>
      <w:marBottom w:val="0"/>
      <w:divBdr>
        <w:top w:val="none" w:sz="0" w:space="0" w:color="auto"/>
        <w:left w:val="none" w:sz="0" w:space="0" w:color="auto"/>
        <w:bottom w:val="none" w:sz="0" w:space="0" w:color="auto"/>
        <w:right w:val="none" w:sz="0" w:space="0" w:color="auto"/>
      </w:divBdr>
      <w:divsChild>
        <w:div w:id="1910068662">
          <w:marLeft w:val="0"/>
          <w:marRight w:val="0"/>
          <w:marTop w:val="0"/>
          <w:marBottom w:val="0"/>
          <w:divBdr>
            <w:top w:val="none" w:sz="0" w:space="0" w:color="auto"/>
            <w:left w:val="none" w:sz="0" w:space="0" w:color="auto"/>
            <w:bottom w:val="none" w:sz="0" w:space="0" w:color="auto"/>
            <w:right w:val="none" w:sz="0" w:space="0" w:color="auto"/>
          </w:divBdr>
        </w:div>
      </w:divsChild>
    </w:div>
    <w:div w:id="1880629362">
      <w:bodyDiv w:val="1"/>
      <w:marLeft w:val="0"/>
      <w:marRight w:val="0"/>
      <w:marTop w:val="0"/>
      <w:marBottom w:val="0"/>
      <w:divBdr>
        <w:top w:val="none" w:sz="0" w:space="0" w:color="auto"/>
        <w:left w:val="none" w:sz="0" w:space="0" w:color="auto"/>
        <w:bottom w:val="none" w:sz="0" w:space="0" w:color="auto"/>
        <w:right w:val="none" w:sz="0" w:space="0" w:color="auto"/>
      </w:divBdr>
      <w:divsChild>
        <w:div w:id="1167743061">
          <w:marLeft w:val="0"/>
          <w:marRight w:val="0"/>
          <w:marTop w:val="0"/>
          <w:marBottom w:val="0"/>
          <w:divBdr>
            <w:top w:val="none" w:sz="0" w:space="0" w:color="auto"/>
            <w:left w:val="none" w:sz="0" w:space="0" w:color="auto"/>
            <w:bottom w:val="none" w:sz="0" w:space="0" w:color="auto"/>
            <w:right w:val="none" w:sz="0" w:space="0" w:color="auto"/>
          </w:divBdr>
        </w:div>
        <w:div w:id="1579166296">
          <w:marLeft w:val="0"/>
          <w:marRight w:val="0"/>
          <w:marTop w:val="0"/>
          <w:marBottom w:val="0"/>
          <w:divBdr>
            <w:top w:val="none" w:sz="0" w:space="0" w:color="auto"/>
            <w:left w:val="none" w:sz="0" w:space="0" w:color="auto"/>
            <w:bottom w:val="none" w:sz="0" w:space="0" w:color="auto"/>
            <w:right w:val="none" w:sz="0" w:space="0" w:color="auto"/>
          </w:divBdr>
        </w:div>
      </w:divsChild>
    </w:div>
    <w:div w:id="1885483389">
      <w:bodyDiv w:val="1"/>
      <w:marLeft w:val="0"/>
      <w:marRight w:val="0"/>
      <w:marTop w:val="0"/>
      <w:marBottom w:val="0"/>
      <w:divBdr>
        <w:top w:val="none" w:sz="0" w:space="0" w:color="auto"/>
        <w:left w:val="none" w:sz="0" w:space="0" w:color="auto"/>
        <w:bottom w:val="none" w:sz="0" w:space="0" w:color="auto"/>
        <w:right w:val="none" w:sz="0" w:space="0" w:color="auto"/>
      </w:divBdr>
      <w:divsChild>
        <w:div w:id="1756899905">
          <w:marLeft w:val="0"/>
          <w:marRight w:val="0"/>
          <w:marTop w:val="75"/>
          <w:marBottom w:val="75"/>
          <w:divBdr>
            <w:top w:val="none" w:sz="0" w:space="0" w:color="auto"/>
            <w:left w:val="none" w:sz="0" w:space="0" w:color="auto"/>
            <w:bottom w:val="none" w:sz="0" w:space="0" w:color="auto"/>
            <w:right w:val="none" w:sz="0" w:space="0" w:color="auto"/>
          </w:divBdr>
          <w:divsChild>
            <w:div w:id="127586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564605">
      <w:bodyDiv w:val="1"/>
      <w:marLeft w:val="0"/>
      <w:marRight w:val="0"/>
      <w:marTop w:val="0"/>
      <w:marBottom w:val="0"/>
      <w:divBdr>
        <w:top w:val="none" w:sz="0" w:space="0" w:color="auto"/>
        <w:left w:val="none" w:sz="0" w:space="0" w:color="auto"/>
        <w:bottom w:val="none" w:sz="0" w:space="0" w:color="auto"/>
        <w:right w:val="none" w:sz="0" w:space="0" w:color="auto"/>
      </w:divBdr>
      <w:divsChild>
        <w:div w:id="909387191">
          <w:marLeft w:val="0"/>
          <w:marRight w:val="0"/>
          <w:marTop w:val="0"/>
          <w:marBottom w:val="0"/>
          <w:divBdr>
            <w:top w:val="none" w:sz="0" w:space="0" w:color="auto"/>
            <w:left w:val="none" w:sz="0" w:space="0" w:color="auto"/>
            <w:bottom w:val="none" w:sz="0" w:space="0" w:color="auto"/>
            <w:right w:val="none" w:sz="0" w:space="0" w:color="auto"/>
          </w:divBdr>
        </w:div>
      </w:divsChild>
    </w:div>
    <w:div w:id="1943295577">
      <w:bodyDiv w:val="1"/>
      <w:marLeft w:val="0"/>
      <w:marRight w:val="0"/>
      <w:marTop w:val="0"/>
      <w:marBottom w:val="0"/>
      <w:divBdr>
        <w:top w:val="none" w:sz="0" w:space="0" w:color="auto"/>
        <w:left w:val="none" w:sz="0" w:space="0" w:color="auto"/>
        <w:bottom w:val="none" w:sz="0" w:space="0" w:color="auto"/>
        <w:right w:val="none" w:sz="0" w:space="0" w:color="auto"/>
      </w:divBdr>
      <w:divsChild>
        <w:div w:id="41826515">
          <w:marLeft w:val="0"/>
          <w:marRight w:val="0"/>
          <w:marTop w:val="0"/>
          <w:marBottom w:val="0"/>
          <w:divBdr>
            <w:top w:val="none" w:sz="0" w:space="0" w:color="auto"/>
            <w:left w:val="none" w:sz="0" w:space="0" w:color="auto"/>
            <w:bottom w:val="none" w:sz="0" w:space="0" w:color="auto"/>
            <w:right w:val="none" w:sz="0" w:space="0" w:color="auto"/>
          </w:divBdr>
        </w:div>
      </w:divsChild>
    </w:div>
    <w:div w:id="1945191483">
      <w:bodyDiv w:val="1"/>
      <w:marLeft w:val="0"/>
      <w:marRight w:val="0"/>
      <w:marTop w:val="0"/>
      <w:marBottom w:val="0"/>
      <w:divBdr>
        <w:top w:val="none" w:sz="0" w:space="0" w:color="auto"/>
        <w:left w:val="none" w:sz="0" w:space="0" w:color="auto"/>
        <w:bottom w:val="none" w:sz="0" w:space="0" w:color="auto"/>
        <w:right w:val="none" w:sz="0" w:space="0" w:color="auto"/>
      </w:divBdr>
      <w:divsChild>
        <w:div w:id="2143841027">
          <w:marLeft w:val="0"/>
          <w:marRight w:val="0"/>
          <w:marTop w:val="75"/>
          <w:marBottom w:val="75"/>
          <w:divBdr>
            <w:top w:val="none" w:sz="0" w:space="0" w:color="auto"/>
            <w:left w:val="none" w:sz="0" w:space="0" w:color="auto"/>
            <w:bottom w:val="none" w:sz="0" w:space="0" w:color="auto"/>
            <w:right w:val="none" w:sz="0" w:space="0" w:color="auto"/>
          </w:divBdr>
          <w:divsChild>
            <w:div w:id="1693412853">
              <w:marLeft w:val="0"/>
              <w:marRight w:val="0"/>
              <w:marTop w:val="0"/>
              <w:marBottom w:val="0"/>
              <w:divBdr>
                <w:top w:val="none" w:sz="0" w:space="0" w:color="auto"/>
                <w:left w:val="none" w:sz="0" w:space="0" w:color="auto"/>
                <w:bottom w:val="none" w:sz="0" w:space="0" w:color="auto"/>
                <w:right w:val="none" w:sz="0" w:space="0" w:color="auto"/>
              </w:divBdr>
            </w:div>
          </w:divsChild>
        </w:div>
        <w:div w:id="514030718">
          <w:marLeft w:val="0"/>
          <w:marRight w:val="0"/>
          <w:marTop w:val="75"/>
          <w:marBottom w:val="75"/>
          <w:divBdr>
            <w:top w:val="none" w:sz="0" w:space="0" w:color="auto"/>
            <w:left w:val="none" w:sz="0" w:space="0" w:color="auto"/>
            <w:bottom w:val="none" w:sz="0" w:space="0" w:color="auto"/>
            <w:right w:val="none" w:sz="0" w:space="0" w:color="auto"/>
          </w:divBdr>
          <w:divsChild>
            <w:div w:id="1833256398">
              <w:marLeft w:val="0"/>
              <w:marRight w:val="0"/>
              <w:marTop w:val="0"/>
              <w:marBottom w:val="0"/>
              <w:divBdr>
                <w:top w:val="none" w:sz="0" w:space="0" w:color="auto"/>
                <w:left w:val="none" w:sz="0" w:space="0" w:color="auto"/>
                <w:bottom w:val="none" w:sz="0" w:space="0" w:color="auto"/>
                <w:right w:val="none" w:sz="0" w:space="0" w:color="auto"/>
              </w:divBdr>
            </w:div>
          </w:divsChild>
        </w:div>
        <w:div w:id="621108585">
          <w:marLeft w:val="0"/>
          <w:marRight w:val="0"/>
          <w:marTop w:val="75"/>
          <w:marBottom w:val="75"/>
          <w:divBdr>
            <w:top w:val="none" w:sz="0" w:space="0" w:color="auto"/>
            <w:left w:val="none" w:sz="0" w:space="0" w:color="auto"/>
            <w:bottom w:val="none" w:sz="0" w:space="0" w:color="auto"/>
            <w:right w:val="none" w:sz="0" w:space="0" w:color="auto"/>
          </w:divBdr>
          <w:divsChild>
            <w:div w:id="688877059">
              <w:marLeft w:val="0"/>
              <w:marRight w:val="0"/>
              <w:marTop w:val="0"/>
              <w:marBottom w:val="0"/>
              <w:divBdr>
                <w:top w:val="none" w:sz="0" w:space="0" w:color="auto"/>
                <w:left w:val="none" w:sz="0" w:space="0" w:color="auto"/>
                <w:bottom w:val="none" w:sz="0" w:space="0" w:color="auto"/>
                <w:right w:val="none" w:sz="0" w:space="0" w:color="auto"/>
              </w:divBdr>
            </w:div>
          </w:divsChild>
        </w:div>
        <w:div w:id="1451973781">
          <w:marLeft w:val="0"/>
          <w:marRight w:val="0"/>
          <w:marTop w:val="75"/>
          <w:marBottom w:val="75"/>
          <w:divBdr>
            <w:top w:val="none" w:sz="0" w:space="0" w:color="auto"/>
            <w:left w:val="none" w:sz="0" w:space="0" w:color="auto"/>
            <w:bottom w:val="none" w:sz="0" w:space="0" w:color="auto"/>
            <w:right w:val="none" w:sz="0" w:space="0" w:color="auto"/>
          </w:divBdr>
          <w:divsChild>
            <w:div w:id="859317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78190">
      <w:bodyDiv w:val="1"/>
      <w:marLeft w:val="0"/>
      <w:marRight w:val="0"/>
      <w:marTop w:val="0"/>
      <w:marBottom w:val="0"/>
      <w:divBdr>
        <w:top w:val="none" w:sz="0" w:space="0" w:color="auto"/>
        <w:left w:val="none" w:sz="0" w:space="0" w:color="auto"/>
        <w:bottom w:val="none" w:sz="0" w:space="0" w:color="auto"/>
        <w:right w:val="none" w:sz="0" w:space="0" w:color="auto"/>
      </w:divBdr>
      <w:divsChild>
        <w:div w:id="1317538628">
          <w:marLeft w:val="0"/>
          <w:marRight w:val="0"/>
          <w:marTop w:val="0"/>
          <w:marBottom w:val="0"/>
          <w:divBdr>
            <w:top w:val="none" w:sz="0" w:space="0" w:color="auto"/>
            <w:left w:val="none" w:sz="0" w:space="0" w:color="auto"/>
            <w:bottom w:val="none" w:sz="0" w:space="0" w:color="auto"/>
            <w:right w:val="none" w:sz="0" w:space="0" w:color="auto"/>
          </w:divBdr>
        </w:div>
        <w:div w:id="836968346">
          <w:marLeft w:val="0"/>
          <w:marRight w:val="0"/>
          <w:marTop w:val="0"/>
          <w:marBottom w:val="0"/>
          <w:divBdr>
            <w:top w:val="none" w:sz="0" w:space="0" w:color="auto"/>
            <w:left w:val="none" w:sz="0" w:space="0" w:color="auto"/>
            <w:bottom w:val="none" w:sz="0" w:space="0" w:color="auto"/>
            <w:right w:val="none" w:sz="0" w:space="0" w:color="auto"/>
          </w:divBdr>
        </w:div>
        <w:div w:id="1510682965">
          <w:marLeft w:val="0"/>
          <w:marRight w:val="0"/>
          <w:marTop w:val="0"/>
          <w:marBottom w:val="0"/>
          <w:divBdr>
            <w:top w:val="none" w:sz="0" w:space="0" w:color="auto"/>
            <w:left w:val="none" w:sz="0" w:space="0" w:color="auto"/>
            <w:bottom w:val="none" w:sz="0" w:space="0" w:color="auto"/>
            <w:right w:val="none" w:sz="0" w:space="0" w:color="auto"/>
          </w:divBdr>
        </w:div>
      </w:divsChild>
    </w:div>
    <w:div w:id="2015842515">
      <w:bodyDiv w:val="1"/>
      <w:marLeft w:val="0"/>
      <w:marRight w:val="0"/>
      <w:marTop w:val="0"/>
      <w:marBottom w:val="0"/>
      <w:divBdr>
        <w:top w:val="none" w:sz="0" w:space="0" w:color="auto"/>
        <w:left w:val="none" w:sz="0" w:space="0" w:color="auto"/>
        <w:bottom w:val="none" w:sz="0" w:space="0" w:color="auto"/>
        <w:right w:val="none" w:sz="0" w:space="0" w:color="auto"/>
      </w:divBdr>
      <w:divsChild>
        <w:div w:id="326589937">
          <w:marLeft w:val="0"/>
          <w:marRight w:val="0"/>
          <w:marTop w:val="0"/>
          <w:marBottom w:val="0"/>
          <w:divBdr>
            <w:top w:val="none" w:sz="0" w:space="0" w:color="auto"/>
            <w:left w:val="none" w:sz="0" w:space="0" w:color="auto"/>
            <w:bottom w:val="none" w:sz="0" w:space="0" w:color="auto"/>
            <w:right w:val="none" w:sz="0" w:space="0" w:color="auto"/>
          </w:divBdr>
        </w:div>
        <w:div w:id="2049791628">
          <w:marLeft w:val="0"/>
          <w:marRight w:val="0"/>
          <w:marTop w:val="0"/>
          <w:marBottom w:val="0"/>
          <w:divBdr>
            <w:top w:val="none" w:sz="0" w:space="0" w:color="auto"/>
            <w:left w:val="none" w:sz="0" w:space="0" w:color="auto"/>
            <w:bottom w:val="none" w:sz="0" w:space="0" w:color="auto"/>
            <w:right w:val="none" w:sz="0" w:space="0" w:color="auto"/>
          </w:divBdr>
        </w:div>
        <w:div w:id="1673949195">
          <w:marLeft w:val="0"/>
          <w:marRight w:val="0"/>
          <w:marTop w:val="0"/>
          <w:marBottom w:val="0"/>
          <w:divBdr>
            <w:top w:val="none" w:sz="0" w:space="0" w:color="auto"/>
            <w:left w:val="none" w:sz="0" w:space="0" w:color="auto"/>
            <w:bottom w:val="none" w:sz="0" w:space="0" w:color="auto"/>
            <w:right w:val="none" w:sz="0" w:space="0" w:color="auto"/>
          </w:divBdr>
        </w:div>
        <w:div w:id="2117599344">
          <w:marLeft w:val="0"/>
          <w:marRight w:val="0"/>
          <w:marTop w:val="0"/>
          <w:marBottom w:val="0"/>
          <w:divBdr>
            <w:top w:val="none" w:sz="0" w:space="0" w:color="auto"/>
            <w:left w:val="none" w:sz="0" w:space="0" w:color="auto"/>
            <w:bottom w:val="none" w:sz="0" w:space="0" w:color="auto"/>
            <w:right w:val="none" w:sz="0" w:space="0" w:color="auto"/>
          </w:divBdr>
        </w:div>
        <w:div w:id="1609309438">
          <w:marLeft w:val="0"/>
          <w:marRight w:val="0"/>
          <w:marTop w:val="0"/>
          <w:marBottom w:val="0"/>
          <w:divBdr>
            <w:top w:val="none" w:sz="0" w:space="0" w:color="auto"/>
            <w:left w:val="none" w:sz="0" w:space="0" w:color="auto"/>
            <w:bottom w:val="none" w:sz="0" w:space="0" w:color="auto"/>
            <w:right w:val="none" w:sz="0" w:space="0" w:color="auto"/>
          </w:divBdr>
        </w:div>
        <w:div w:id="1089422090">
          <w:marLeft w:val="0"/>
          <w:marRight w:val="0"/>
          <w:marTop w:val="0"/>
          <w:marBottom w:val="0"/>
          <w:divBdr>
            <w:top w:val="none" w:sz="0" w:space="0" w:color="auto"/>
            <w:left w:val="none" w:sz="0" w:space="0" w:color="auto"/>
            <w:bottom w:val="none" w:sz="0" w:space="0" w:color="auto"/>
            <w:right w:val="none" w:sz="0" w:space="0" w:color="auto"/>
          </w:divBdr>
        </w:div>
      </w:divsChild>
    </w:div>
    <w:div w:id="2029404897">
      <w:bodyDiv w:val="1"/>
      <w:marLeft w:val="0"/>
      <w:marRight w:val="0"/>
      <w:marTop w:val="0"/>
      <w:marBottom w:val="0"/>
      <w:divBdr>
        <w:top w:val="none" w:sz="0" w:space="0" w:color="auto"/>
        <w:left w:val="none" w:sz="0" w:space="0" w:color="auto"/>
        <w:bottom w:val="none" w:sz="0" w:space="0" w:color="auto"/>
        <w:right w:val="none" w:sz="0" w:space="0" w:color="auto"/>
      </w:divBdr>
      <w:divsChild>
        <w:div w:id="1692998153">
          <w:marLeft w:val="0"/>
          <w:marRight w:val="0"/>
          <w:marTop w:val="0"/>
          <w:marBottom w:val="0"/>
          <w:divBdr>
            <w:top w:val="none" w:sz="0" w:space="0" w:color="auto"/>
            <w:left w:val="none" w:sz="0" w:space="0" w:color="auto"/>
            <w:bottom w:val="none" w:sz="0" w:space="0" w:color="auto"/>
            <w:right w:val="none" w:sz="0" w:space="0" w:color="auto"/>
          </w:divBdr>
        </w:div>
      </w:divsChild>
    </w:div>
    <w:div w:id="2035956938">
      <w:bodyDiv w:val="1"/>
      <w:marLeft w:val="0"/>
      <w:marRight w:val="0"/>
      <w:marTop w:val="0"/>
      <w:marBottom w:val="0"/>
      <w:divBdr>
        <w:top w:val="none" w:sz="0" w:space="0" w:color="auto"/>
        <w:left w:val="none" w:sz="0" w:space="0" w:color="auto"/>
        <w:bottom w:val="none" w:sz="0" w:space="0" w:color="auto"/>
        <w:right w:val="none" w:sz="0" w:space="0" w:color="auto"/>
      </w:divBdr>
      <w:divsChild>
        <w:div w:id="780416099">
          <w:marLeft w:val="0"/>
          <w:marRight w:val="0"/>
          <w:marTop w:val="0"/>
          <w:marBottom w:val="0"/>
          <w:divBdr>
            <w:top w:val="none" w:sz="0" w:space="0" w:color="auto"/>
            <w:left w:val="none" w:sz="0" w:space="0" w:color="auto"/>
            <w:bottom w:val="none" w:sz="0" w:space="0" w:color="auto"/>
            <w:right w:val="none" w:sz="0" w:space="0" w:color="auto"/>
          </w:divBdr>
        </w:div>
        <w:div w:id="1060639235">
          <w:marLeft w:val="0"/>
          <w:marRight w:val="0"/>
          <w:marTop w:val="0"/>
          <w:marBottom w:val="0"/>
          <w:divBdr>
            <w:top w:val="none" w:sz="0" w:space="0" w:color="auto"/>
            <w:left w:val="none" w:sz="0" w:space="0" w:color="auto"/>
            <w:bottom w:val="none" w:sz="0" w:space="0" w:color="auto"/>
            <w:right w:val="none" w:sz="0" w:space="0" w:color="auto"/>
          </w:divBdr>
        </w:div>
        <w:div w:id="98986584">
          <w:marLeft w:val="0"/>
          <w:marRight w:val="0"/>
          <w:marTop w:val="0"/>
          <w:marBottom w:val="0"/>
          <w:divBdr>
            <w:top w:val="none" w:sz="0" w:space="0" w:color="auto"/>
            <w:left w:val="none" w:sz="0" w:space="0" w:color="auto"/>
            <w:bottom w:val="none" w:sz="0" w:space="0" w:color="auto"/>
            <w:right w:val="none" w:sz="0" w:space="0" w:color="auto"/>
          </w:divBdr>
        </w:div>
      </w:divsChild>
    </w:div>
    <w:div w:id="2067486867">
      <w:bodyDiv w:val="1"/>
      <w:marLeft w:val="0"/>
      <w:marRight w:val="0"/>
      <w:marTop w:val="0"/>
      <w:marBottom w:val="0"/>
      <w:divBdr>
        <w:top w:val="none" w:sz="0" w:space="0" w:color="auto"/>
        <w:left w:val="none" w:sz="0" w:space="0" w:color="auto"/>
        <w:bottom w:val="none" w:sz="0" w:space="0" w:color="auto"/>
        <w:right w:val="none" w:sz="0" w:space="0" w:color="auto"/>
      </w:divBdr>
      <w:divsChild>
        <w:div w:id="844396115">
          <w:marLeft w:val="0"/>
          <w:marRight w:val="0"/>
          <w:marTop w:val="0"/>
          <w:marBottom w:val="0"/>
          <w:divBdr>
            <w:top w:val="none" w:sz="0" w:space="0" w:color="auto"/>
            <w:left w:val="none" w:sz="0" w:space="0" w:color="auto"/>
            <w:bottom w:val="none" w:sz="0" w:space="0" w:color="auto"/>
            <w:right w:val="none" w:sz="0" w:space="0" w:color="auto"/>
          </w:divBdr>
        </w:div>
        <w:div w:id="1884823646">
          <w:marLeft w:val="0"/>
          <w:marRight w:val="0"/>
          <w:marTop w:val="0"/>
          <w:marBottom w:val="0"/>
          <w:divBdr>
            <w:top w:val="none" w:sz="0" w:space="0" w:color="auto"/>
            <w:left w:val="none" w:sz="0" w:space="0" w:color="auto"/>
            <w:bottom w:val="none" w:sz="0" w:space="0" w:color="auto"/>
            <w:right w:val="none" w:sz="0" w:space="0" w:color="auto"/>
          </w:divBdr>
        </w:div>
      </w:divsChild>
    </w:div>
    <w:div w:id="2077580514">
      <w:bodyDiv w:val="1"/>
      <w:marLeft w:val="0"/>
      <w:marRight w:val="0"/>
      <w:marTop w:val="0"/>
      <w:marBottom w:val="0"/>
      <w:divBdr>
        <w:top w:val="none" w:sz="0" w:space="0" w:color="auto"/>
        <w:left w:val="none" w:sz="0" w:space="0" w:color="auto"/>
        <w:bottom w:val="none" w:sz="0" w:space="0" w:color="auto"/>
        <w:right w:val="none" w:sz="0" w:space="0" w:color="auto"/>
      </w:divBdr>
      <w:divsChild>
        <w:div w:id="1679886781">
          <w:marLeft w:val="0"/>
          <w:marRight w:val="0"/>
          <w:marTop w:val="0"/>
          <w:marBottom w:val="0"/>
          <w:divBdr>
            <w:top w:val="none" w:sz="0" w:space="0" w:color="auto"/>
            <w:left w:val="none" w:sz="0" w:space="0" w:color="auto"/>
            <w:bottom w:val="none" w:sz="0" w:space="0" w:color="auto"/>
            <w:right w:val="none" w:sz="0" w:space="0" w:color="auto"/>
          </w:divBdr>
        </w:div>
        <w:div w:id="500313081">
          <w:marLeft w:val="0"/>
          <w:marRight w:val="0"/>
          <w:marTop w:val="0"/>
          <w:marBottom w:val="0"/>
          <w:divBdr>
            <w:top w:val="none" w:sz="0" w:space="0" w:color="auto"/>
            <w:left w:val="none" w:sz="0" w:space="0" w:color="auto"/>
            <w:bottom w:val="none" w:sz="0" w:space="0" w:color="auto"/>
            <w:right w:val="none" w:sz="0" w:space="0" w:color="auto"/>
          </w:divBdr>
        </w:div>
        <w:div w:id="277643045">
          <w:marLeft w:val="0"/>
          <w:marRight w:val="0"/>
          <w:marTop w:val="0"/>
          <w:marBottom w:val="0"/>
          <w:divBdr>
            <w:top w:val="none" w:sz="0" w:space="0" w:color="auto"/>
            <w:left w:val="none" w:sz="0" w:space="0" w:color="auto"/>
            <w:bottom w:val="none" w:sz="0" w:space="0" w:color="auto"/>
            <w:right w:val="none" w:sz="0" w:space="0" w:color="auto"/>
          </w:divBdr>
        </w:div>
      </w:divsChild>
    </w:div>
    <w:div w:id="2077584088">
      <w:bodyDiv w:val="1"/>
      <w:marLeft w:val="0"/>
      <w:marRight w:val="0"/>
      <w:marTop w:val="0"/>
      <w:marBottom w:val="0"/>
      <w:divBdr>
        <w:top w:val="none" w:sz="0" w:space="0" w:color="auto"/>
        <w:left w:val="none" w:sz="0" w:space="0" w:color="auto"/>
        <w:bottom w:val="none" w:sz="0" w:space="0" w:color="auto"/>
        <w:right w:val="none" w:sz="0" w:space="0" w:color="auto"/>
      </w:divBdr>
      <w:divsChild>
        <w:div w:id="1509976930">
          <w:marLeft w:val="0"/>
          <w:marRight w:val="0"/>
          <w:marTop w:val="75"/>
          <w:marBottom w:val="75"/>
          <w:divBdr>
            <w:top w:val="none" w:sz="0" w:space="0" w:color="auto"/>
            <w:left w:val="none" w:sz="0" w:space="0" w:color="auto"/>
            <w:bottom w:val="none" w:sz="0" w:space="0" w:color="auto"/>
            <w:right w:val="none" w:sz="0" w:space="0" w:color="auto"/>
          </w:divBdr>
          <w:divsChild>
            <w:div w:id="1007363524">
              <w:marLeft w:val="0"/>
              <w:marRight w:val="0"/>
              <w:marTop w:val="0"/>
              <w:marBottom w:val="0"/>
              <w:divBdr>
                <w:top w:val="none" w:sz="0" w:space="0" w:color="auto"/>
                <w:left w:val="none" w:sz="0" w:space="0" w:color="auto"/>
                <w:bottom w:val="none" w:sz="0" w:space="0" w:color="auto"/>
                <w:right w:val="none" w:sz="0" w:space="0" w:color="auto"/>
              </w:divBdr>
            </w:div>
          </w:divsChild>
        </w:div>
        <w:div w:id="934704575">
          <w:marLeft w:val="0"/>
          <w:marRight w:val="0"/>
          <w:marTop w:val="75"/>
          <w:marBottom w:val="75"/>
          <w:divBdr>
            <w:top w:val="none" w:sz="0" w:space="0" w:color="auto"/>
            <w:left w:val="none" w:sz="0" w:space="0" w:color="auto"/>
            <w:bottom w:val="none" w:sz="0" w:space="0" w:color="auto"/>
            <w:right w:val="none" w:sz="0" w:space="0" w:color="auto"/>
          </w:divBdr>
          <w:divsChild>
            <w:div w:id="759571743">
              <w:marLeft w:val="0"/>
              <w:marRight w:val="0"/>
              <w:marTop w:val="0"/>
              <w:marBottom w:val="0"/>
              <w:divBdr>
                <w:top w:val="none" w:sz="0" w:space="0" w:color="auto"/>
                <w:left w:val="none" w:sz="0" w:space="0" w:color="auto"/>
                <w:bottom w:val="none" w:sz="0" w:space="0" w:color="auto"/>
                <w:right w:val="none" w:sz="0" w:space="0" w:color="auto"/>
              </w:divBdr>
            </w:div>
          </w:divsChild>
        </w:div>
        <w:div w:id="1389643402">
          <w:marLeft w:val="0"/>
          <w:marRight w:val="0"/>
          <w:marTop w:val="75"/>
          <w:marBottom w:val="75"/>
          <w:divBdr>
            <w:top w:val="none" w:sz="0" w:space="0" w:color="auto"/>
            <w:left w:val="none" w:sz="0" w:space="0" w:color="auto"/>
            <w:bottom w:val="none" w:sz="0" w:space="0" w:color="auto"/>
            <w:right w:val="none" w:sz="0" w:space="0" w:color="auto"/>
          </w:divBdr>
          <w:divsChild>
            <w:div w:id="1580672168">
              <w:marLeft w:val="0"/>
              <w:marRight w:val="0"/>
              <w:marTop w:val="0"/>
              <w:marBottom w:val="0"/>
              <w:divBdr>
                <w:top w:val="none" w:sz="0" w:space="0" w:color="auto"/>
                <w:left w:val="none" w:sz="0" w:space="0" w:color="auto"/>
                <w:bottom w:val="none" w:sz="0" w:space="0" w:color="auto"/>
                <w:right w:val="none" w:sz="0" w:space="0" w:color="auto"/>
              </w:divBdr>
            </w:div>
          </w:divsChild>
        </w:div>
        <w:div w:id="2079091021">
          <w:marLeft w:val="0"/>
          <w:marRight w:val="0"/>
          <w:marTop w:val="75"/>
          <w:marBottom w:val="75"/>
          <w:divBdr>
            <w:top w:val="none" w:sz="0" w:space="0" w:color="auto"/>
            <w:left w:val="none" w:sz="0" w:space="0" w:color="auto"/>
            <w:bottom w:val="none" w:sz="0" w:space="0" w:color="auto"/>
            <w:right w:val="none" w:sz="0" w:space="0" w:color="auto"/>
          </w:divBdr>
          <w:divsChild>
            <w:div w:id="1144397846">
              <w:marLeft w:val="0"/>
              <w:marRight w:val="0"/>
              <w:marTop w:val="0"/>
              <w:marBottom w:val="0"/>
              <w:divBdr>
                <w:top w:val="none" w:sz="0" w:space="0" w:color="auto"/>
                <w:left w:val="none" w:sz="0" w:space="0" w:color="auto"/>
                <w:bottom w:val="none" w:sz="0" w:space="0" w:color="auto"/>
                <w:right w:val="none" w:sz="0" w:space="0" w:color="auto"/>
              </w:divBdr>
            </w:div>
          </w:divsChild>
        </w:div>
        <w:div w:id="729042596">
          <w:marLeft w:val="0"/>
          <w:marRight w:val="0"/>
          <w:marTop w:val="75"/>
          <w:marBottom w:val="75"/>
          <w:divBdr>
            <w:top w:val="none" w:sz="0" w:space="0" w:color="auto"/>
            <w:left w:val="none" w:sz="0" w:space="0" w:color="auto"/>
            <w:bottom w:val="none" w:sz="0" w:space="0" w:color="auto"/>
            <w:right w:val="none" w:sz="0" w:space="0" w:color="auto"/>
          </w:divBdr>
          <w:divsChild>
            <w:div w:id="1369843392">
              <w:marLeft w:val="0"/>
              <w:marRight w:val="0"/>
              <w:marTop w:val="0"/>
              <w:marBottom w:val="0"/>
              <w:divBdr>
                <w:top w:val="none" w:sz="0" w:space="0" w:color="auto"/>
                <w:left w:val="none" w:sz="0" w:space="0" w:color="auto"/>
                <w:bottom w:val="none" w:sz="0" w:space="0" w:color="auto"/>
                <w:right w:val="none" w:sz="0" w:space="0" w:color="auto"/>
              </w:divBdr>
            </w:div>
          </w:divsChild>
        </w:div>
        <w:div w:id="1606303128">
          <w:marLeft w:val="0"/>
          <w:marRight w:val="0"/>
          <w:marTop w:val="75"/>
          <w:marBottom w:val="75"/>
          <w:divBdr>
            <w:top w:val="none" w:sz="0" w:space="0" w:color="auto"/>
            <w:left w:val="none" w:sz="0" w:space="0" w:color="auto"/>
            <w:bottom w:val="none" w:sz="0" w:space="0" w:color="auto"/>
            <w:right w:val="none" w:sz="0" w:space="0" w:color="auto"/>
          </w:divBdr>
          <w:divsChild>
            <w:div w:id="41294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196017">
      <w:bodyDiv w:val="1"/>
      <w:marLeft w:val="0"/>
      <w:marRight w:val="0"/>
      <w:marTop w:val="0"/>
      <w:marBottom w:val="0"/>
      <w:divBdr>
        <w:top w:val="none" w:sz="0" w:space="0" w:color="auto"/>
        <w:left w:val="none" w:sz="0" w:space="0" w:color="auto"/>
        <w:bottom w:val="none" w:sz="0" w:space="0" w:color="auto"/>
        <w:right w:val="none" w:sz="0" w:space="0" w:color="auto"/>
      </w:divBdr>
      <w:divsChild>
        <w:div w:id="674919047">
          <w:marLeft w:val="0"/>
          <w:marRight w:val="0"/>
          <w:marTop w:val="0"/>
          <w:marBottom w:val="0"/>
          <w:divBdr>
            <w:top w:val="none" w:sz="0" w:space="0" w:color="auto"/>
            <w:left w:val="none" w:sz="0" w:space="0" w:color="auto"/>
            <w:bottom w:val="none" w:sz="0" w:space="0" w:color="auto"/>
            <w:right w:val="none" w:sz="0" w:space="0" w:color="auto"/>
          </w:divBdr>
        </w:div>
        <w:div w:id="1481116988">
          <w:marLeft w:val="0"/>
          <w:marRight w:val="0"/>
          <w:marTop w:val="0"/>
          <w:marBottom w:val="0"/>
          <w:divBdr>
            <w:top w:val="none" w:sz="0" w:space="0" w:color="auto"/>
            <w:left w:val="none" w:sz="0" w:space="0" w:color="auto"/>
            <w:bottom w:val="none" w:sz="0" w:space="0" w:color="auto"/>
            <w:right w:val="none" w:sz="0" w:space="0" w:color="auto"/>
          </w:divBdr>
        </w:div>
        <w:div w:id="1430657522">
          <w:marLeft w:val="0"/>
          <w:marRight w:val="0"/>
          <w:marTop w:val="0"/>
          <w:marBottom w:val="0"/>
          <w:divBdr>
            <w:top w:val="none" w:sz="0" w:space="0" w:color="auto"/>
            <w:left w:val="none" w:sz="0" w:space="0" w:color="auto"/>
            <w:bottom w:val="none" w:sz="0" w:space="0" w:color="auto"/>
            <w:right w:val="none" w:sz="0" w:space="0" w:color="auto"/>
          </w:divBdr>
        </w:div>
      </w:divsChild>
    </w:div>
    <w:div w:id="2135637824">
      <w:bodyDiv w:val="1"/>
      <w:marLeft w:val="0"/>
      <w:marRight w:val="0"/>
      <w:marTop w:val="0"/>
      <w:marBottom w:val="0"/>
      <w:divBdr>
        <w:top w:val="none" w:sz="0" w:space="0" w:color="auto"/>
        <w:left w:val="none" w:sz="0" w:space="0" w:color="auto"/>
        <w:bottom w:val="none" w:sz="0" w:space="0" w:color="auto"/>
        <w:right w:val="none" w:sz="0" w:space="0" w:color="auto"/>
      </w:divBdr>
      <w:divsChild>
        <w:div w:id="1163934764">
          <w:marLeft w:val="0"/>
          <w:marRight w:val="0"/>
          <w:marTop w:val="0"/>
          <w:marBottom w:val="0"/>
          <w:divBdr>
            <w:top w:val="none" w:sz="0" w:space="0" w:color="auto"/>
            <w:left w:val="none" w:sz="0" w:space="0" w:color="auto"/>
            <w:bottom w:val="none" w:sz="0" w:space="0" w:color="auto"/>
            <w:right w:val="none" w:sz="0" w:space="0" w:color="auto"/>
          </w:divBdr>
        </w:div>
        <w:div w:id="42560324">
          <w:marLeft w:val="0"/>
          <w:marRight w:val="0"/>
          <w:marTop w:val="0"/>
          <w:marBottom w:val="0"/>
          <w:divBdr>
            <w:top w:val="none" w:sz="0" w:space="0" w:color="auto"/>
            <w:left w:val="none" w:sz="0" w:space="0" w:color="auto"/>
            <w:bottom w:val="none" w:sz="0" w:space="0" w:color="auto"/>
            <w:right w:val="none" w:sz="0" w:space="0" w:color="auto"/>
          </w:divBdr>
        </w:div>
        <w:div w:id="11813189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FFEFCC-BA4E-4D97-9BEB-514ECB030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1947</TotalTime>
  <Pages>18</Pages>
  <Words>2155</Words>
  <Characters>12284</Characters>
  <Application>Microsoft Office Word</Application>
  <DocSecurity>0</DocSecurity>
  <Lines>102</Lines>
  <Paragraphs>28</Paragraphs>
  <ScaleCrop>false</ScaleCrop>
  <Company/>
  <LinksUpToDate>false</LinksUpToDate>
  <CharactersWithSpaces>14411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SUNQ</dc:creator>
  <cp:keywords/>
  <dc:description/>
  <cp:lastModifiedBy>QYN</cp:lastModifiedBy>
  <cp:revision>110</cp:revision>
  <cp:lastPrinted>2022-01-25T06:37:00Z</cp:lastPrinted>
  <dcterms:created xsi:type="dcterms:W3CDTF">2021-09-01T01:50:00Z</dcterms:created>
  <dcterms:modified xsi:type="dcterms:W3CDTF">2023-12-15T06:55:00Z</dcterms:modified>
</cp:coreProperties>
</file>